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DE284" w14:textId="497E587D" w:rsidR="007F1D02" w:rsidRPr="00654C38" w:rsidRDefault="007F1D02" w:rsidP="00906053">
      <w:pPr>
        <w:jc w:val="center"/>
        <w:rPr>
          <w:rFonts w:ascii="Arial" w:hAnsi="Arial" w:cs="Arial"/>
          <w:b/>
          <w:bCs/>
          <w:color w:val="0070C0"/>
          <w:sz w:val="24"/>
          <w:szCs w:val="24"/>
        </w:rPr>
      </w:pPr>
    </w:p>
    <w:p w14:paraId="1A618A40" w14:textId="77777777" w:rsidR="007F1D02" w:rsidRPr="00654C38" w:rsidRDefault="007F1D02" w:rsidP="007F1D02">
      <w:pPr>
        <w:spacing w:after="0" w:line="240" w:lineRule="auto"/>
        <w:jc w:val="center"/>
        <w:rPr>
          <w:rFonts w:ascii="Arial" w:hAnsi="Arial" w:cs="Arial"/>
          <w:b/>
          <w:bCs/>
          <w:color w:val="FFC000" w:themeColor="accent4"/>
          <w:sz w:val="24"/>
          <w:szCs w:val="24"/>
        </w:rPr>
      </w:pPr>
      <w:r w:rsidRPr="00654C38">
        <w:rPr>
          <w:rFonts w:ascii="Arial" w:hAnsi="Arial" w:cs="Arial"/>
          <w:b/>
          <w:bCs/>
          <w:color w:val="FFC000" w:themeColor="accent4"/>
          <w:sz w:val="24"/>
          <w:szCs w:val="24"/>
        </w:rPr>
        <w:t>Goldsmiths’ Global Majority Fund</w:t>
      </w:r>
    </w:p>
    <w:p w14:paraId="2B01727F" w14:textId="77777777" w:rsidR="007F1D02" w:rsidRPr="00654C38" w:rsidRDefault="007F1D02" w:rsidP="007F1D02">
      <w:pPr>
        <w:spacing w:after="0" w:line="240" w:lineRule="auto"/>
        <w:jc w:val="center"/>
        <w:rPr>
          <w:rFonts w:ascii="Arial" w:hAnsi="Arial" w:cs="Arial"/>
          <w:b/>
          <w:bCs/>
          <w:color w:val="FFC000" w:themeColor="accent4"/>
          <w:sz w:val="12"/>
          <w:szCs w:val="12"/>
        </w:rPr>
      </w:pPr>
    </w:p>
    <w:p w14:paraId="71924348" w14:textId="46336738" w:rsidR="007F1D02" w:rsidRPr="00654C38" w:rsidRDefault="007F1D02" w:rsidP="007F1D02">
      <w:pPr>
        <w:spacing w:after="0" w:line="240" w:lineRule="auto"/>
        <w:jc w:val="center"/>
        <w:rPr>
          <w:rFonts w:ascii="Arial" w:hAnsi="Arial" w:cs="Arial"/>
          <w:b/>
          <w:bCs/>
          <w:color w:val="FFC000" w:themeColor="accent4"/>
          <w:sz w:val="24"/>
          <w:szCs w:val="24"/>
        </w:rPr>
      </w:pPr>
      <w:r w:rsidRPr="00654C38">
        <w:rPr>
          <w:rFonts w:ascii="Arial" w:hAnsi="Arial" w:cs="Arial"/>
          <w:b/>
          <w:bCs/>
          <w:color w:val="FFC000" w:themeColor="accent4"/>
          <w:sz w:val="24"/>
          <w:szCs w:val="24"/>
        </w:rPr>
        <w:t xml:space="preserve">Expression of </w:t>
      </w:r>
      <w:r w:rsidR="00317AD7" w:rsidRPr="00654C38">
        <w:rPr>
          <w:rFonts w:ascii="Arial" w:hAnsi="Arial" w:cs="Arial"/>
          <w:b/>
          <w:bCs/>
          <w:color w:val="FFC000" w:themeColor="accent4"/>
          <w:sz w:val="24"/>
          <w:szCs w:val="24"/>
        </w:rPr>
        <w:t>I</w:t>
      </w:r>
      <w:r w:rsidRPr="00654C38">
        <w:rPr>
          <w:rFonts w:ascii="Arial" w:hAnsi="Arial" w:cs="Arial"/>
          <w:b/>
          <w:bCs/>
          <w:color w:val="FFC000" w:themeColor="accent4"/>
          <w:sz w:val="24"/>
          <w:szCs w:val="24"/>
        </w:rPr>
        <w:t xml:space="preserve">nterest </w:t>
      </w:r>
      <w:r w:rsidR="00317AD7" w:rsidRPr="00654C38">
        <w:rPr>
          <w:rFonts w:ascii="Arial" w:hAnsi="Arial" w:cs="Arial"/>
          <w:b/>
          <w:bCs/>
          <w:color w:val="FFC000" w:themeColor="accent4"/>
          <w:sz w:val="24"/>
          <w:szCs w:val="24"/>
        </w:rPr>
        <w:t xml:space="preserve">(EOI) </w:t>
      </w:r>
      <w:r w:rsidRPr="00654C38">
        <w:rPr>
          <w:rFonts w:ascii="Arial" w:hAnsi="Arial" w:cs="Arial"/>
          <w:b/>
          <w:bCs/>
          <w:color w:val="FFC000" w:themeColor="accent4"/>
          <w:sz w:val="24"/>
          <w:szCs w:val="24"/>
        </w:rPr>
        <w:t xml:space="preserve">form </w:t>
      </w:r>
    </w:p>
    <w:p w14:paraId="132C167F" w14:textId="77777777" w:rsidR="007F1D02" w:rsidRPr="00654C38" w:rsidRDefault="007F1D02" w:rsidP="007F1D02">
      <w:pPr>
        <w:tabs>
          <w:tab w:val="left" w:pos="1830"/>
        </w:tabs>
        <w:spacing w:after="0" w:line="240" w:lineRule="auto"/>
        <w:rPr>
          <w:rFonts w:ascii="Arial" w:hAnsi="Arial" w:cs="Arial"/>
          <w:b/>
          <w:bCs/>
          <w:color w:val="FFC000" w:themeColor="accent4"/>
        </w:rPr>
      </w:pPr>
    </w:p>
    <w:tbl>
      <w:tblPr>
        <w:tblW w:w="9432" w:type="dxa"/>
        <w:tblInd w:w="-185" w:type="dxa"/>
        <w:tblBorders>
          <w:top w:val="triple" w:sz="4" w:space="0" w:color="FFC000"/>
          <w:left w:val="triple" w:sz="4" w:space="0" w:color="FFC000"/>
          <w:bottom w:val="triple" w:sz="4" w:space="0" w:color="FFC000"/>
          <w:right w:val="triple" w:sz="4" w:space="0" w:color="FFC000"/>
          <w:insideH w:val="triple" w:sz="4" w:space="0" w:color="FFC000"/>
          <w:insideV w:val="triple" w:sz="4" w:space="0" w:color="FFC000"/>
        </w:tblBorders>
        <w:tblLook w:val="0000" w:firstRow="0" w:lastRow="0" w:firstColumn="0" w:lastColumn="0" w:noHBand="0" w:noVBand="0"/>
      </w:tblPr>
      <w:tblGrid>
        <w:gridCol w:w="9432"/>
      </w:tblGrid>
      <w:tr w:rsidR="007F1D02" w:rsidRPr="00654C38" w14:paraId="0FA83943" w14:textId="77777777" w:rsidTr="00E1612F">
        <w:trPr>
          <w:trHeight w:val="2232"/>
        </w:trPr>
        <w:tc>
          <w:tcPr>
            <w:tcW w:w="9432" w:type="dxa"/>
          </w:tcPr>
          <w:p w14:paraId="1D67CB00" w14:textId="77777777" w:rsidR="007F1D02" w:rsidRPr="00654C38" w:rsidRDefault="007F1D02" w:rsidP="00E1612F">
            <w:pPr>
              <w:tabs>
                <w:tab w:val="left" w:pos="1830"/>
              </w:tabs>
              <w:spacing w:after="0" w:line="240" w:lineRule="auto"/>
              <w:ind w:left="180"/>
              <w:rPr>
                <w:rFonts w:ascii="Arial" w:hAnsi="Arial" w:cs="Arial"/>
                <w:b/>
                <w:bCs/>
                <w:color w:val="FFC000"/>
                <w:sz w:val="16"/>
                <w:szCs w:val="16"/>
              </w:rPr>
            </w:pPr>
          </w:p>
          <w:p w14:paraId="31E36FB4" w14:textId="77777777" w:rsidR="007F1D02" w:rsidRPr="00654C38" w:rsidRDefault="007F1D02" w:rsidP="00E1612F">
            <w:pPr>
              <w:tabs>
                <w:tab w:val="left" w:pos="1830"/>
              </w:tabs>
              <w:spacing w:after="0" w:line="240" w:lineRule="auto"/>
              <w:ind w:left="180"/>
              <w:rPr>
                <w:rFonts w:ascii="Arial" w:hAnsi="Arial" w:cs="Arial"/>
                <w:b/>
                <w:bCs/>
                <w:color w:val="FFC000"/>
              </w:rPr>
            </w:pPr>
            <w:r w:rsidRPr="00654C38">
              <w:rPr>
                <w:rFonts w:ascii="Arial" w:hAnsi="Arial" w:cs="Arial"/>
                <w:b/>
                <w:bCs/>
                <w:color w:val="FFC000"/>
              </w:rPr>
              <w:t>Summary – What is it all about?</w:t>
            </w:r>
          </w:p>
          <w:p w14:paraId="7D4128C6" w14:textId="77777777" w:rsidR="007F1D02" w:rsidRPr="00654C38" w:rsidRDefault="007F1D02" w:rsidP="00E1612F">
            <w:pPr>
              <w:tabs>
                <w:tab w:val="left" w:pos="1830"/>
              </w:tabs>
              <w:spacing w:after="0" w:line="240" w:lineRule="auto"/>
              <w:ind w:left="180"/>
              <w:rPr>
                <w:rFonts w:ascii="Arial" w:hAnsi="Arial" w:cs="Arial"/>
                <w:b/>
                <w:bCs/>
                <w:color w:val="0070C0"/>
              </w:rPr>
            </w:pPr>
          </w:p>
          <w:p w14:paraId="38414440" w14:textId="77777777" w:rsidR="004A6AB2" w:rsidRPr="004A6AB2" w:rsidRDefault="004A6AB2" w:rsidP="004A6AB2">
            <w:pPr>
              <w:tabs>
                <w:tab w:val="left" w:pos="1830"/>
              </w:tabs>
              <w:spacing w:after="0" w:line="240" w:lineRule="auto"/>
              <w:ind w:left="180"/>
              <w:rPr>
                <w:rFonts w:ascii="Arial" w:hAnsi="Arial" w:cs="Arial"/>
                <w:szCs w:val="24"/>
              </w:rPr>
            </w:pPr>
            <w:r w:rsidRPr="004A6AB2">
              <w:rPr>
                <w:rFonts w:ascii="Arial" w:hAnsi="Arial" w:cs="Arial"/>
                <w:szCs w:val="24"/>
              </w:rPr>
              <w:t xml:space="preserve">The Goldsmiths’ Company Charity and the Goldsmiths’ Centre are offering grants to existing projects or new ideas that facilitate an increase in the representation of people from the Global Majority in the jewellery, silversmithing and allied industries. We are working in partnership with the Jewellery Futures Fund on this initiative. </w:t>
            </w:r>
          </w:p>
          <w:p w14:paraId="3AE40DA3" w14:textId="77777777" w:rsidR="004A6AB2" w:rsidRPr="004A6AB2" w:rsidRDefault="004A6AB2" w:rsidP="004A6AB2">
            <w:pPr>
              <w:tabs>
                <w:tab w:val="left" w:pos="1830"/>
              </w:tabs>
              <w:spacing w:after="0" w:line="240" w:lineRule="auto"/>
              <w:ind w:left="180"/>
              <w:rPr>
                <w:rFonts w:ascii="Arial" w:hAnsi="Arial" w:cs="Arial"/>
                <w:b/>
                <w:bCs/>
                <w:szCs w:val="24"/>
              </w:rPr>
            </w:pPr>
          </w:p>
          <w:p w14:paraId="59EBFD81" w14:textId="77777777" w:rsidR="004A6AB2" w:rsidRPr="004A6AB2" w:rsidRDefault="004A6AB2" w:rsidP="004A6AB2">
            <w:pPr>
              <w:tabs>
                <w:tab w:val="left" w:pos="1830"/>
              </w:tabs>
              <w:spacing w:after="0" w:line="240" w:lineRule="auto"/>
              <w:ind w:left="180"/>
              <w:rPr>
                <w:rFonts w:ascii="Arial" w:hAnsi="Arial" w:cs="Arial"/>
                <w:b/>
                <w:bCs/>
                <w:szCs w:val="24"/>
              </w:rPr>
            </w:pPr>
            <w:r w:rsidRPr="004A6AB2">
              <w:rPr>
                <w:rFonts w:ascii="Arial" w:hAnsi="Arial" w:cs="Arial"/>
                <w:b/>
                <w:bCs/>
                <w:szCs w:val="24"/>
              </w:rPr>
              <w:t xml:space="preserve">We are looking for individuals representing themselves or established groups, who identify as being from the Global Majority community </w:t>
            </w:r>
            <w:r w:rsidRPr="004A6AB2">
              <w:rPr>
                <w:rFonts w:ascii="Arial" w:hAnsi="Arial" w:cs="Arial"/>
                <w:b/>
                <w:bCs/>
              </w:rPr>
              <w:t xml:space="preserve">and who want to see change in the industry, </w:t>
            </w:r>
            <w:r w:rsidRPr="004A6AB2">
              <w:rPr>
                <w:rFonts w:ascii="Arial" w:hAnsi="Arial" w:cs="Arial"/>
                <w:b/>
                <w:bCs/>
                <w:szCs w:val="24"/>
              </w:rPr>
              <w:t>to join our new Goldsmiths’ Global Majority Fund</w:t>
            </w:r>
            <w:r w:rsidRPr="004A6AB2">
              <w:rPr>
                <w:rStyle w:val="FootnoteReference"/>
                <w:rFonts w:ascii="Arial" w:hAnsi="Arial" w:cs="Arial"/>
                <w:b/>
                <w:bCs/>
                <w:szCs w:val="24"/>
              </w:rPr>
              <w:footnoteReference w:id="1"/>
            </w:r>
            <w:r w:rsidRPr="004A6AB2">
              <w:rPr>
                <w:rFonts w:ascii="Arial" w:hAnsi="Arial" w:cs="Arial"/>
                <w:b/>
                <w:bCs/>
                <w:szCs w:val="24"/>
              </w:rPr>
              <w:t xml:space="preserve"> pilot cohort. </w:t>
            </w:r>
          </w:p>
          <w:p w14:paraId="4D692F28" w14:textId="77777777" w:rsidR="004A6AB2" w:rsidRPr="004A6AB2" w:rsidRDefault="004A6AB2" w:rsidP="004A6AB2">
            <w:pPr>
              <w:tabs>
                <w:tab w:val="left" w:pos="1830"/>
              </w:tabs>
              <w:spacing w:after="0" w:line="240" w:lineRule="auto"/>
              <w:ind w:left="180"/>
              <w:rPr>
                <w:rFonts w:ascii="Arial" w:hAnsi="Arial" w:cs="Arial"/>
                <w:szCs w:val="24"/>
              </w:rPr>
            </w:pPr>
          </w:p>
          <w:p w14:paraId="3F6E9072" w14:textId="52088534" w:rsidR="007F1D02" w:rsidRPr="00654C38" w:rsidRDefault="004A6AB2" w:rsidP="004A6AB2">
            <w:pPr>
              <w:tabs>
                <w:tab w:val="left" w:pos="1830"/>
              </w:tabs>
              <w:spacing w:after="0" w:line="240" w:lineRule="auto"/>
              <w:ind w:left="180"/>
              <w:rPr>
                <w:rFonts w:ascii="Arial" w:hAnsi="Arial" w:cs="Arial"/>
                <w:szCs w:val="24"/>
              </w:rPr>
            </w:pPr>
            <w:r w:rsidRPr="004A6AB2">
              <w:rPr>
                <w:rFonts w:ascii="Arial" w:hAnsi="Arial" w:cs="Arial"/>
                <w:szCs w:val="24"/>
              </w:rPr>
              <w:t>You will share decisions on how to allocate the fund, worth £50,000, to the projects represented on the panel.</w:t>
            </w:r>
            <w:r w:rsidRPr="00C5245A">
              <w:rPr>
                <w:rFonts w:ascii="Trebuchet MS" w:hAnsi="Trebuchet MS" w:cs="Calibri"/>
                <w:szCs w:val="24"/>
              </w:rPr>
              <w:t xml:space="preserve"> </w:t>
            </w:r>
            <w:r w:rsidR="007F1D02" w:rsidRPr="00654C38">
              <w:rPr>
                <w:rFonts w:ascii="Arial" w:hAnsi="Arial" w:cs="Arial"/>
                <w:szCs w:val="24"/>
              </w:rPr>
              <w:br/>
            </w:r>
          </w:p>
        </w:tc>
      </w:tr>
    </w:tbl>
    <w:p w14:paraId="43A97CA2" w14:textId="77777777" w:rsidR="007F1D02" w:rsidRPr="00654C38" w:rsidRDefault="007F1D02" w:rsidP="007F1D02">
      <w:pPr>
        <w:tabs>
          <w:tab w:val="left" w:pos="1830"/>
        </w:tabs>
        <w:spacing w:after="0" w:line="240" w:lineRule="auto"/>
        <w:rPr>
          <w:rFonts w:ascii="Arial" w:hAnsi="Arial" w:cs="Arial"/>
          <w:b/>
          <w:bCs/>
          <w:color w:val="FFC000" w:themeColor="accent4"/>
        </w:rPr>
      </w:pPr>
    </w:p>
    <w:p w14:paraId="581F1CA8" w14:textId="77777777" w:rsidR="007F1D02" w:rsidRPr="00654C38" w:rsidRDefault="007F1D02" w:rsidP="007F1D02">
      <w:pPr>
        <w:pStyle w:val="ListParagraph"/>
        <w:spacing w:after="0"/>
        <w:ind w:left="0"/>
        <w:rPr>
          <w:rFonts w:ascii="Arial" w:hAnsi="Arial" w:cs="Arial"/>
          <w:bCs/>
        </w:rPr>
      </w:pPr>
      <w:r w:rsidRPr="00654C38">
        <w:rPr>
          <w:rFonts w:ascii="Arial" w:hAnsi="Arial" w:cs="Arial"/>
          <w:bCs/>
        </w:rPr>
        <w:t xml:space="preserve">In 2020 the Goldsmiths’ Company Charity collaborated with Kassandra Lauren Gordon on the </w:t>
      </w:r>
      <w:hyperlink r:id="rId11" w:history="1">
        <w:r w:rsidRPr="00654C38">
          <w:rPr>
            <w:rStyle w:val="Hyperlink"/>
            <w:rFonts w:ascii="Arial" w:hAnsi="Arial" w:cs="Arial"/>
            <w:bCs/>
          </w:rPr>
          <w:t>KLG Fund</w:t>
        </w:r>
      </w:hyperlink>
      <w:r w:rsidRPr="00654C38">
        <w:rPr>
          <w:rFonts w:ascii="Arial" w:hAnsi="Arial" w:cs="Arial"/>
          <w:bCs/>
        </w:rPr>
        <w:t xml:space="preserve"> which used £21,000 of crowd-funded money raised by Kassandra to award 21 Black </w:t>
      </w:r>
      <w:proofErr w:type="spellStart"/>
      <w:r w:rsidRPr="00654C38">
        <w:rPr>
          <w:rFonts w:ascii="Arial" w:hAnsi="Arial" w:cs="Arial"/>
          <w:bCs/>
        </w:rPr>
        <w:t>jewellers</w:t>
      </w:r>
      <w:proofErr w:type="spellEnd"/>
      <w:r w:rsidRPr="00654C38">
        <w:rPr>
          <w:rFonts w:ascii="Arial" w:hAnsi="Arial" w:cs="Arial"/>
          <w:bCs/>
        </w:rPr>
        <w:t xml:space="preserve"> and allied trade professionals grants to grow their businesses by reducing financial hardship. Building on the success of this partnership and </w:t>
      </w:r>
      <w:hyperlink r:id="rId12" w:history="1">
        <w:r w:rsidRPr="00654C38">
          <w:rPr>
            <w:rStyle w:val="Hyperlink"/>
            <w:rFonts w:ascii="Arial" w:hAnsi="Arial" w:cs="Arial"/>
            <w:bCs/>
          </w:rPr>
          <w:t>the findings from the research which followed</w:t>
        </w:r>
      </w:hyperlink>
      <w:r w:rsidRPr="00654C38">
        <w:rPr>
          <w:rFonts w:ascii="Arial" w:hAnsi="Arial" w:cs="Arial"/>
          <w:bCs/>
        </w:rPr>
        <w:t xml:space="preserve">, we have been learning about equitable forms of grantmaking which help those affected by issues to develop ideas and find solutions collectively. </w:t>
      </w:r>
    </w:p>
    <w:p w14:paraId="3C9B2FA6" w14:textId="77777777" w:rsidR="007F1D02" w:rsidRPr="00654C38" w:rsidRDefault="007F1D02" w:rsidP="007F1D02">
      <w:pPr>
        <w:pStyle w:val="ListParagraph"/>
        <w:spacing w:after="0"/>
        <w:ind w:left="0"/>
        <w:rPr>
          <w:rFonts w:ascii="Arial" w:hAnsi="Arial" w:cs="Arial"/>
          <w:bCs/>
        </w:rPr>
      </w:pPr>
    </w:p>
    <w:p w14:paraId="287FCC3F" w14:textId="77777777" w:rsidR="007F1D02" w:rsidRPr="00654C38" w:rsidRDefault="007F1D02" w:rsidP="007F1D02">
      <w:pPr>
        <w:pStyle w:val="ListParagraph"/>
        <w:spacing w:after="0"/>
        <w:ind w:left="0"/>
        <w:rPr>
          <w:rFonts w:ascii="Arial" w:hAnsi="Arial" w:cs="Arial"/>
          <w:szCs w:val="24"/>
        </w:rPr>
      </w:pPr>
      <w:r w:rsidRPr="00654C38">
        <w:rPr>
          <w:rFonts w:ascii="Arial" w:hAnsi="Arial" w:cs="Arial"/>
          <w:bCs/>
        </w:rPr>
        <w:t xml:space="preserve">We are delighted to be piloting the Goldsmiths’ Global Majority Fund with the focus on increasing the representation of people from Black and </w:t>
      </w:r>
      <w:proofErr w:type="spellStart"/>
      <w:r w:rsidRPr="00654C38">
        <w:rPr>
          <w:rFonts w:ascii="Arial" w:hAnsi="Arial" w:cs="Arial"/>
          <w:bCs/>
        </w:rPr>
        <w:t>minoritised</w:t>
      </w:r>
      <w:proofErr w:type="spellEnd"/>
      <w:r w:rsidRPr="00654C38">
        <w:rPr>
          <w:rFonts w:ascii="Arial" w:hAnsi="Arial" w:cs="Arial"/>
          <w:bCs/>
        </w:rPr>
        <w:t xml:space="preserve"> communities in the </w:t>
      </w:r>
      <w:proofErr w:type="spellStart"/>
      <w:r w:rsidRPr="00654C38">
        <w:rPr>
          <w:rFonts w:ascii="Arial" w:hAnsi="Arial" w:cs="Arial"/>
          <w:bCs/>
        </w:rPr>
        <w:t>jewellery</w:t>
      </w:r>
      <w:proofErr w:type="spellEnd"/>
      <w:r w:rsidRPr="00654C38">
        <w:rPr>
          <w:rFonts w:ascii="Arial" w:hAnsi="Arial" w:cs="Arial"/>
          <w:bCs/>
        </w:rPr>
        <w:t xml:space="preserve">, silversmithing and allied industries. </w:t>
      </w:r>
      <w:r w:rsidRPr="00654C38">
        <w:rPr>
          <w:rFonts w:ascii="Arial" w:hAnsi="Arial" w:cs="Arial"/>
          <w:szCs w:val="24"/>
        </w:rPr>
        <w:t xml:space="preserve"> </w:t>
      </w:r>
    </w:p>
    <w:p w14:paraId="76921660" w14:textId="77777777" w:rsidR="00B10CFC" w:rsidRPr="00654C38" w:rsidRDefault="007F1D02" w:rsidP="007F1D02">
      <w:pPr>
        <w:tabs>
          <w:tab w:val="left" w:pos="1830"/>
        </w:tabs>
        <w:spacing w:after="0" w:line="240" w:lineRule="auto"/>
        <w:rPr>
          <w:rFonts w:ascii="Arial" w:hAnsi="Arial" w:cs="Arial"/>
          <w:b/>
          <w:bCs/>
        </w:rPr>
      </w:pPr>
      <w:r w:rsidRPr="00654C38">
        <w:rPr>
          <w:rFonts w:ascii="Arial" w:hAnsi="Arial" w:cs="Arial"/>
          <w:b/>
          <w:bCs/>
          <w:color w:val="FFC000" w:themeColor="accent4"/>
        </w:rPr>
        <w:br/>
      </w:r>
    </w:p>
    <w:p w14:paraId="18EEF93D" w14:textId="0AB90218" w:rsidR="007F1D02" w:rsidRPr="00654C38" w:rsidRDefault="00317AD7" w:rsidP="007F1D02">
      <w:pPr>
        <w:tabs>
          <w:tab w:val="left" w:pos="1830"/>
        </w:tabs>
        <w:spacing w:after="0" w:line="240" w:lineRule="auto"/>
        <w:rPr>
          <w:rFonts w:ascii="Arial" w:hAnsi="Arial" w:cs="Arial"/>
          <w:b/>
          <w:bCs/>
        </w:rPr>
      </w:pPr>
      <w:r w:rsidRPr="00654C38">
        <w:rPr>
          <w:rFonts w:ascii="Arial" w:hAnsi="Arial" w:cs="Arial"/>
          <w:b/>
          <w:bCs/>
        </w:rPr>
        <w:t>Key points to note</w:t>
      </w:r>
      <w:r w:rsidR="00DB333B" w:rsidRPr="00654C38">
        <w:rPr>
          <w:rFonts w:ascii="Arial" w:hAnsi="Arial" w:cs="Arial"/>
          <w:b/>
          <w:bCs/>
        </w:rPr>
        <w:t xml:space="preserve"> when filling out this form</w:t>
      </w:r>
      <w:r w:rsidRPr="00654C38">
        <w:rPr>
          <w:rFonts w:ascii="Arial" w:hAnsi="Arial" w:cs="Arial"/>
          <w:b/>
          <w:bCs/>
        </w:rPr>
        <w:t>:</w:t>
      </w:r>
      <w:r w:rsidRPr="00654C38">
        <w:rPr>
          <w:rFonts w:ascii="Arial" w:hAnsi="Arial" w:cs="Arial"/>
          <w:b/>
          <w:bCs/>
        </w:rPr>
        <w:br/>
      </w:r>
    </w:p>
    <w:p w14:paraId="3E6DAE97" w14:textId="256E8B63" w:rsidR="00B10CFC" w:rsidRPr="00654C38" w:rsidRDefault="00317AD7" w:rsidP="00317AD7">
      <w:pPr>
        <w:pStyle w:val="ListParagraph"/>
        <w:numPr>
          <w:ilvl w:val="0"/>
          <w:numId w:val="10"/>
        </w:numPr>
        <w:tabs>
          <w:tab w:val="left" w:pos="1830"/>
        </w:tabs>
        <w:spacing w:after="0" w:line="240" w:lineRule="auto"/>
        <w:rPr>
          <w:rFonts w:ascii="Arial" w:hAnsi="Arial" w:cs="Arial"/>
        </w:rPr>
      </w:pPr>
      <w:r w:rsidRPr="00654C38">
        <w:rPr>
          <w:rFonts w:ascii="Arial" w:hAnsi="Arial" w:cs="Arial"/>
        </w:rPr>
        <w:t xml:space="preserve">Your Expression of Interest should provide us with enough information to get a sense of what you are </w:t>
      </w:r>
      <w:r w:rsidR="00DB333B" w:rsidRPr="00654C38">
        <w:rPr>
          <w:rFonts w:ascii="Arial" w:hAnsi="Arial" w:cs="Arial"/>
        </w:rPr>
        <w:t>proposing and how you will go about it. At this stage i</w:t>
      </w:r>
      <w:r w:rsidRPr="00654C38">
        <w:rPr>
          <w:rFonts w:ascii="Arial" w:hAnsi="Arial" w:cs="Arial"/>
        </w:rPr>
        <w:t>t does not have to be incredibly detailed</w:t>
      </w:r>
      <w:r w:rsidR="00DB333B" w:rsidRPr="00654C38">
        <w:rPr>
          <w:rFonts w:ascii="Arial" w:hAnsi="Arial" w:cs="Arial"/>
        </w:rPr>
        <w:t xml:space="preserve">, </w:t>
      </w:r>
      <w:r w:rsidRPr="00654C38">
        <w:rPr>
          <w:rFonts w:ascii="Arial" w:hAnsi="Arial" w:cs="Arial"/>
        </w:rPr>
        <w:t xml:space="preserve">though you should be prepared to expand on your plan </w:t>
      </w:r>
      <w:proofErr w:type="gramStart"/>
      <w:r w:rsidRPr="00654C38">
        <w:rPr>
          <w:rFonts w:ascii="Arial" w:hAnsi="Arial" w:cs="Arial"/>
        </w:rPr>
        <w:t>in the event that</w:t>
      </w:r>
      <w:proofErr w:type="gramEnd"/>
      <w:r w:rsidRPr="00654C38">
        <w:rPr>
          <w:rFonts w:ascii="Arial" w:hAnsi="Arial" w:cs="Arial"/>
        </w:rPr>
        <w:t xml:space="preserve"> you are selected </w:t>
      </w:r>
      <w:r w:rsidR="00DB333B" w:rsidRPr="00654C38">
        <w:rPr>
          <w:rFonts w:ascii="Arial" w:hAnsi="Arial" w:cs="Arial"/>
        </w:rPr>
        <w:t xml:space="preserve">as </w:t>
      </w:r>
      <w:r w:rsidRPr="00654C38">
        <w:rPr>
          <w:rFonts w:ascii="Arial" w:hAnsi="Arial" w:cs="Arial"/>
        </w:rPr>
        <w:t>part of the cohort.</w:t>
      </w:r>
      <w:r w:rsidR="00B10CFC" w:rsidRPr="00654C38">
        <w:rPr>
          <w:rFonts w:ascii="Arial" w:hAnsi="Arial" w:cs="Arial"/>
        </w:rPr>
        <w:br/>
      </w:r>
    </w:p>
    <w:p w14:paraId="5DF70D4C" w14:textId="2D80133B" w:rsidR="00317AD7" w:rsidRPr="00654C38" w:rsidRDefault="00B10CFC" w:rsidP="00317AD7">
      <w:pPr>
        <w:pStyle w:val="ListParagraph"/>
        <w:numPr>
          <w:ilvl w:val="0"/>
          <w:numId w:val="10"/>
        </w:numPr>
        <w:tabs>
          <w:tab w:val="left" w:pos="1830"/>
        </w:tabs>
        <w:spacing w:after="0" w:line="240" w:lineRule="auto"/>
        <w:rPr>
          <w:rFonts w:ascii="Arial" w:hAnsi="Arial" w:cs="Arial"/>
        </w:rPr>
      </w:pPr>
      <w:r w:rsidRPr="00654C38">
        <w:rPr>
          <w:rFonts w:ascii="Arial" w:hAnsi="Arial" w:cs="Arial"/>
        </w:rPr>
        <w:t xml:space="preserve">The amount you could be awarded depends on how the funding is agreed by those sitting on the panel as a cohort, so think about what you could realistically achieve with between £5,000 - £10,000. </w:t>
      </w:r>
      <w:r w:rsidR="00DB333B" w:rsidRPr="00654C38">
        <w:rPr>
          <w:rFonts w:ascii="Arial" w:hAnsi="Arial" w:cs="Arial"/>
        </w:rPr>
        <w:br/>
      </w:r>
    </w:p>
    <w:p w14:paraId="1868582B" w14:textId="0767424A" w:rsidR="00317AD7" w:rsidRPr="00654C38" w:rsidRDefault="00317AD7" w:rsidP="00317AD7">
      <w:pPr>
        <w:pStyle w:val="ListParagraph"/>
        <w:numPr>
          <w:ilvl w:val="0"/>
          <w:numId w:val="10"/>
        </w:numPr>
        <w:tabs>
          <w:tab w:val="left" w:pos="1830"/>
        </w:tabs>
        <w:spacing w:after="0" w:line="240" w:lineRule="auto"/>
        <w:rPr>
          <w:rFonts w:ascii="Arial" w:hAnsi="Arial" w:cs="Arial"/>
        </w:rPr>
      </w:pPr>
      <w:r w:rsidRPr="00654C38">
        <w:rPr>
          <w:rFonts w:ascii="Arial" w:hAnsi="Arial" w:cs="Arial"/>
        </w:rPr>
        <w:t>You</w:t>
      </w:r>
      <w:r w:rsidR="00DB333B" w:rsidRPr="00654C38">
        <w:rPr>
          <w:rFonts w:ascii="Arial" w:hAnsi="Arial" w:cs="Arial"/>
        </w:rPr>
        <w:t xml:space="preserve"> should aim to keep the</w:t>
      </w:r>
      <w:r w:rsidRPr="00654C38">
        <w:rPr>
          <w:rFonts w:ascii="Arial" w:hAnsi="Arial" w:cs="Arial"/>
        </w:rPr>
        <w:t xml:space="preserve"> EOI </w:t>
      </w:r>
      <w:r w:rsidR="00DB333B" w:rsidRPr="00654C38">
        <w:rPr>
          <w:rFonts w:ascii="Arial" w:hAnsi="Arial" w:cs="Arial"/>
        </w:rPr>
        <w:t xml:space="preserve">to </w:t>
      </w:r>
      <w:r w:rsidR="00306F88" w:rsidRPr="00654C38">
        <w:rPr>
          <w:rFonts w:ascii="Arial" w:hAnsi="Arial" w:cs="Arial"/>
        </w:rPr>
        <w:t>between 3-4</w:t>
      </w:r>
      <w:r w:rsidRPr="00654C38">
        <w:rPr>
          <w:rFonts w:ascii="Arial" w:hAnsi="Arial" w:cs="Arial"/>
        </w:rPr>
        <w:t xml:space="preserve"> pages.  </w:t>
      </w:r>
    </w:p>
    <w:p w14:paraId="0F15890E" w14:textId="1CE61D59" w:rsidR="00B10CFC" w:rsidRPr="00654C38" w:rsidRDefault="00B10CFC">
      <w:pPr>
        <w:rPr>
          <w:rFonts w:ascii="Arial" w:hAnsi="Arial" w:cs="Arial"/>
          <w:b/>
          <w:bCs/>
          <w:color w:val="0070C0"/>
          <w:sz w:val="24"/>
          <w:szCs w:val="24"/>
        </w:rPr>
      </w:pPr>
      <w:r w:rsidRPr="00654C38">
        <w:rPr>
          <w:rFonts w:ascii="Arial" w:hAnsi="Arial" w:cs="Arial"/>
          <w:b/>
          <w:bCs/>
          <w:color w:val="0070C0"/>
          <w:sz w:val="24"/>
          <w:szCs w:val="24"/>
        </w:rPr>
        <w:br w:type="page"/>
      </w:r>
    </w:p>
    <w:p w14:paraId="4300A4A4" w14:textId="130642D3" w:rsidR="007F1D02" w:rsidRPr="00654C38" w:rsidRDefault="00E56A4E" w:rsidP="00DB333B">
      <w:pPr>
        <w:rPr>
          <w:rFonts w:ascii="Arial" w:hAnsi="Arial" w:cs="Arial"/>
          <w:b/>
          <w:bCs/>
          <w:color w:val="FFC000" w:themeColor="accent4"/>
          <w:sz w:val="24"/>
          <w:szCs w:val="24"/>
        </w:rPr>
      </w:pPr>
      <w:r w:rsidRPr="00654C38">
        <w:rPr>
          <w:rFonts w:ascii="Arial" w:hAnsi="Arial" w:cs="Arial"/>
          <w:b/>
          <w:bCs/>
          <w:color w:val="FFC000" w:themeColor="accent4"/>
          <w:sz w:val="24"/>
          <w:szCs w:val="24"/>
        </w:rPr>
        <w:t>Your details*</w:t>
      </w:r>
    </w:p>
    <w:tbl>
      <w:tblPr>
        <w:tblStyle w:val="TableGrid"/>
        <w:tblpPr w:leftFromText="180" w:rightFromText="180" w:vertAnchor="page" w:horzAnchor="margin" w:tblpY="2071"/>
        <w:tblW w:w="0" w:type="auto"/>
        <w:tblLook w:val="04A0" w:firstRow="1" w:lastRow="0" w:firstColumn="1" w:lastColumn="0" w:noHBand="0" w:noVBand="1"/>
      </w:tblPr>
      <w:tblGrid>
        <w:gridCol w:w="4248"/>
        <w:gridCol w:w="4768"/>
      </w:tblGrid>
      <w:tr w:rsidR="007F2F84" w:rsidRPr="00654C38" w14:paraId="058A8138" w14:textId="750AEBE3" w:rsidTr="007F2F84">
        <w:trPr>
          <w:trHeight w:val="557"/>
        </w:trPr>
        <w:tc>
          <w:tcPr>
            <w:tcW w:w="4248" w:type="dxa"/>
          </w:tcPr>
          <w:p w14:paraId="0A9FF308" w14:textId="77777777" w:rsidR="007F2F84" w:rsidRPr="00654C38" w:rsidRDefault="007F2F84" w:rsidP="00E56A4E">
            <w:pPr>
              <w:rPr>
                <w:rFonts w:ascii="Arial" w:hAnsi="Arial" w:cs="Arial"/>
                <w:b/>
              </w:rPr>
            </w:pPr>
            <w:r w:rsidRPr="00654C38">
              <w:rPr>
                <w:rFonts w:ascii="Arial" w:hAnsi="Arial" w:cs="Arial"/>
                <w:b/>
              </w:rPr>
              <w:t>Name:</w:t>
            </w:r>
          </w:p>
          <w:p w14:paraId="1AF366A4" w14:textId="77777777" w:rsidR="007F2F84" w:rsidRPr="00654C38" w:rsidRDefault="007F2F84" w:rsidP="00E56A4E">
            <w:pPr>
              <w:rPr>
                <w:rFonts w:ascii="Arial" w:hAnsi="Arial" w:cs="Arial"/>
                <w:b/>
              </w:rPr>
            </w:pPr>
          </w:p>
        </w:tc>
        <w:tc>
          <w:tcPr>
            <w:tcW w:w="4768" w:type="dxa"/>
          </w:tcPr>
          <w:p w14:paraId="3F0863D1" w14:textId="5DEA480F" w:rsidR="007F2F84" w:rsidRPr="00654C38" w:rsidRDefault="007F2F84" w:rsidP="00E56A4E">
            <w:pPr>
              <w:rPr>
                <w:rFonts w:ascii="Arial" w:hAnsi="Arial" w:cs="Arial"/>
                <w:b/>
              </w:rPr>
            </w:pPr>
            <w:r>
              <w:rPr>
                <w:rFonts w:ascii="Arial" w:hAnsi="Arial" w:cs="Arial"/>
                <w:b/>
              </w:rPr>
              <w:t xml:space="preserve">Tel: </w:t>
            </w:r>
          </w:p>
        </w:tc>
      </w:tr>
      <w:tr w:rsidR="007F2F84" w:rsidRPr="00654C38" w14:paraId="6C0C3F72" w14:textId="3FEA289C" w:rsidTr="00A3438D">
        <w:tc>
          <w:tcPr>
            <w:tcW w:w="9016" w:type="dxa"/>
            <w:gridSpan w:val="2"/>
          </w:tcPr>
          <w:p w14:paraId="2C6F51AA" w14:textId="5097F146" w:rsidR="007F2F84" w:rsidRPr="00654C38" w:rsidRDefault="007F2F84" w:rsidP="00E56A4E">
            <w:pPr>
              <w:rPr>
                <w:rFonts w:ascii="Arial" w:hAnsi="Arial" w:cs="Arial"/>
                <w:b/>
              </w:rPr>
            </w:pPr>
            <w:r>
              <w:rPr>
                <w:rFonts w:ascii="Arial" w:hAnsi="Arial" w:cs="Arial"/>
                <w:b/>
              </w:rPr>
              <w:t>A</w:t>
            </w:r>
            <w:r w:rsidRPr="00654C38">
              <w:rPr>
                <w:rFonts w:ascii="Arial" w:hAnsi="Arial" w:cs="Arial"/>
                <w:b/>
              </w:rPr>
              <w:t>ddress:</w:t>
            </w:r>
          </w:p>
          <w:p w14:paraId="1524C0CA" w14:textId="77777777" w:rsidR="007F2F84" w:rsidRPr="00654C38" w:rsidRDefault="007F2F84" w:rsidP="00E56A4E">
            <w:pPr>
              <w:rPr>
                <w:rFonts w:ascii="Arial" w:hAnsi="Arial" w:cs="Arial"/>
                <w:b/>
              </w:rPr>
            </w:pPr>
          </w:p>
        </w:tc>
      </w:tr>
      <w:tr w:rsidR="007F2F84" w:rsidRPr="00654C38" w14:paraId="7518FA11" w14:textId="3E04D03D" w:rsidTr="007F2F84">
        <w:tc>
          <w:tcPr>
            <w:tcW w:w="4248" w:type="dxa"/>
          </w:tcPr>
          <w:p w14:paraId="6718D2E8" w14:textId="4E739917" w:rsidR="007F2F84" w:rsidRPr="00654C38" w:rsidRDefault="007F2F84" w:rsidP="00E56A4E">
            <w:pPr>
              <w:rPr>
                <w:rFonts w:ascii="Arial" w:hAnsi="Arial" w:cs="Arial"/>
                <w:b/>
              </w:rPr>
            </w:pPr>
            <w:r>
              <w:rPr>
                <w:rFonts w:ascii="Arial" w:hAnsi="Arial" w:cs="Arial"/>
                <w:b/>
              </w:rPr>
              <w:t xml:space="preserve">Email: </w:t>
            </w:r>
          </w:p>
          <w:p w14:paraId="73C6BD8E" w14:textId="77777777" w:rsidR="007F2F84" w:rsidRPr="00654C38" w:rsidRDefault="007F2F84" w:rsidP="00E56A4E">
            <w:pPr>
              <w:rPr>
                <w:rFonts w:ascii="Arial" w:hAnsi="Arial" w:cs="Arial"/>
                <w:b/>
              </w:rPr>
            </w:pPr>
          </w:p>
        </w:tc>
        <w:tc>
          <w:tcPr>
            <w:tcW w:w="4768" w:type="dxa"/>
          </w:tcPr>
          <w:p w14:paraId="7F1B8045" w14:textId="77777777" w:rsidR="007F2F84" w:rsidRDefault="007F2F84" w:rsidP="00E56A4E">
            <w:pPr>
              <w:rPr>
                <w:rFonts w:ascii="Arial" w:hAnsi="Arial" w:cs="Arial"/>
                <w:b/>
              </w:rPr>
            </w:pPr>
            <w:r>
              <w:rPr>
                <w:rFonts w:ascii="Arial" w:hAnsi="Arial" w:cs="Arial"/>
                <w:b/>
              </w:rPr>
              <w:t>Social Media/Website:</w:t>
            </w:r>
          </w:p>
          <w:p w14:paraId="59B5793E" w14:textId="5D14DDDC" w:rsidR="007F2F84" w:rsidRPr="00654C38" w:rsidRDefault="007F2F84" w:rsidP="00E56A4E">
            <w:pPr>
              <w:rPr>
                <w:rFonts w:ascii="Arial" w:hAnsi="Arial" w:cs="Arial"/>
                <w:b/>
              </w:rPr>
            </w:pPr>
          </w:p>
        </w:tc>
      </w:tr>
      <w:tr w:rsidR="007F2F84" w:rsidRPr="00654C38" w14:paraId="42F14961" w14:textId="6616396F" w:rsidTr="001278AE">
        <w:trPr>
          <w:trHeight w:val="473"/>
        </w:trPr>
        <w:tc>
          <w:tcPr>
            <w:tcW w:w="9016" w:type="dxa"/>
            <w:gridSpan w:val="2"/>
          </w:tcPr>
          <w:p w14:paraId="37C821D3" w14:textId="77777777" w:rsidR="007F2F84" w:rsidRPr="00654C38" w:rsidRDefault="007F2F84" w:rsidP="00E56A4E">
            <w:pPr>
              <w:tabs>
                <w:tab w:val="left" w:pos="5720"/>
              </w:tabs>
              <w:rPr>
                <w:rFonts w:ascii="Arial" w:hAnsi="Arial" w:cs="Arial"/>
              </w:rPr>
            </w:pPr>
            <w:r w:rsidRPr="00654C38">
              <w:rPr>
                <w:rFonts w:ascii="Arial" w:hAnsi="Arial" w:cs="Arial"/>
              </w:rPr>
              <w:t xml:space="preserve">By completing this </w:t>
            </w:r>
            <w:proofErr w:type="gramStart"/>
            <w:r w:rsidRPr="00654C38">
              <w:rPr>
                <w:rFonts w:ascii="Arial" w:hAnsi="Arial" w:cs="Arial"/>
              </w:rPr>
              <w:t>form</w:t>
            </w:r>
            <w:proofErr w:type="gramEnd"/>
            <w:r w:rsidRPr="00654C38">
              <w:rPr>
                <w:rFonts w:ascii="Arial" w:hAnsi="Arial" w:cs="Arial"/>
              </w:rPr>
              <w:t xml:space="preserve"> you are confirming that you identify as</w:t>
            </w:r>
            <w:r>
              <w:rPr>
                <w:rFonts w:ascii="Arial" w:hAnsi="Arial" w:cs="Arial"/>
              </w:rPr>
              <w:t xml:space="preserve"> being from the Global Majority community</w:t>
            </w:r>
            <w:r w:rsidRPr="00654C38">
              <w:rPr>
                <w:rFonts w:ascii="Arial" w:hAnsi="Arial" w:cs="Arial"/>
              </w:rPr>
              <w:t xml:space="preserve"> (please </w:t>
            </w:r>
            <w:r>
              <w:rPr>
                <w:rFonts w:ascii="Arial" w:hAnsi="Arial" w:cs="Arial"/>
              </w:rPr>
              <w:t>give details of</w:t>
            </w:r>
            <w:r w:rsidRPr="00654C38">
              <w:rPr>
                <w:rFonts w:ascii="Arial" w:hAnsi="Arial" w:cs="Arial"/>
              </w:rPr>
              <w:t xml:space="preserve"> your ethnicity if you wish):</w:t>
            </w:r>
          </w:p>
          <w:p w14:paraId="13C65A72" w14:textId="77777777" w:rsidR="007F2F84" w:rsidRPr="00654C38" w:rsidRDefault="007F2F84" w:rsidP="00E56A4E">
            <w:pPr>
              <w:tabs>
                <w:tab w:val="left" w:pos="5720"/>
              </w:tabs>
              <w:rPr>
                <w:rFonts w:ascii="Arial" w:hAnsi="Arial" w:cs="Arial"/>
              </w:rPr>
            </w:pPr>
            <w:r w:rsidRPr="00654C38">
              <w:rPr>
                <w:rFonts w:ascii="Arial" w:hAnsi="Arial" w:cs="Arial"/>
              </w:rPr>
              <w:t xml:space="preserve"> </w:t>
            </w:r>
          </w:p>
          <w:p w14:paraId="7DA6338F" w14:textId="77777777" w:rsidR="007F2F84" w:rsidRPr="00654C38" w:rsidRDefault="007F2F84" w:rsidP="00E56A4E">
            <w:pPr>
              <w:tabs>
                <w:tab w:val="left" w:pos="5720"/>
              </w:tabs>
              <w:rPr>
                <w:rFonts w:ascii="Arial" w:hAnsi="Arial" w:cs="Arial"/>
              </w:rPr>
            </w:pPr>
          </w:p>
        </w:tc>
      </w:tr>
    </w:tbl>
    <w:p w14:paraId="2B65B776" w14:textId="77777777" w:rsidR="00E56A4E" w:rsidRPr="00654C38" w:rsidRDefault="00E56A4E" w:rsidP="00994D87">
      <w:pPr>
        <w:rPr>
          <w:rFonts w:ascii="Arial" w:hAnsi="Arial" w:cs="Arial"/>
          <w:b/>
          <w:bCs/>
          <w:color w:val="0070C0"/>
          <w:sz w:val="16"/>
          <w:szCs w:val="16"/>
        </w:rPr>
      </w:pPr>
    </w:p>
    <w:tbl>
      <w:tblPr>
        <w:tblStyle w:val="TableGrid"/>
        <w:tblW w:w="9067" w:type="dxa"/>
        <w:tblLook w:val="04A0" w:firstRow="1" w:lastRow="0" w:firstColumn="1" w:lastColumn="0" w:noHBand="0" w:noVBand="1"/>
      </w:tblPr>
      <w:tblGrid>
        <w:gridCol w:w="9067"/>
      </w:tblGrid>
      <w:tr w:rsidR="003E6EF5" w:rsidRPr="00654C38" w14:paraId="3553B69E" w14:textId="77777777" w:rsidTr="00EA3D83">
        <w:trPr>
          <w:trHeight w:val="2541"/>
        </w:trPr>
        <w:tc>
          <w:tcPr>
            <w:tcW w:w="9067" w:type="dxa"/>
          </w:tcPr>
          <w:p w14:paraId="6034ED1B" w14:textId="77777777" w:rsidR="00E56A4E" w:rsidRPr="00654C38" w:rsidRDefault="00E56A4E" w:rsidP="00E56A4E">
            <w:pPr>
              <w:pStyle w:val="ListParagraph"/>
              <w:rPr>
                <w:rFonts w:ascii="Arial" w:hAnsi="Arial" w:cs="Arial"/>
                <w:color w:val="000000" w:themeColor="text1"/>
              </w:rPr>
            </w:pPr>
          </w:p>
          <w:p w14:paraId="2A7FCEDA" w14:textId="190B54FB" w:rsidR="003E6EF5" w:rsidRPr="00872B0D" w:rsidRDefault="00886435" w:rsidP="00E56A4E">
            <w:pPr>
              <w:pStyle w:val="ListParagraph"/>
              <w:numPr>
                <w:ilvl w:val="0"/>
                <w:numId w:val="7"/>
              </w:numPr>
              <w:ind w:left="306" w:hanging="306"/>
              <w:rPr>
                <w:rFonts w:ascii="Arial" w:hAnsi="Arial" w:cs="Arial"/>
                <w:b/>
                <w:bCs/>
                <w:color w:val="000000" w:themeColor="text1"/>
              </w:rPr>
            </w:pPr>
            <w:r w:rsidRPr="00872B0D">
              <w:rPr>
                <w:rFonts w:ascii="Arial" w:hAnsi="Arial" w:cs="Arial"/>
                <w:b/>
                <w:bCs/>
                <w:color w:val="000000" w:themeColor="text1"/>
              </w:rPr>
              <w:t xml:space="preserve">The Goldsmiths’ Global Majority Fund aims to support projects or ideas which will help increase and maintain the representation of Global Majority makers and designers in the trade of goldsmithing, silversmithing and the allied trades industries. Please outline your idea or existing project below, specifying what difference a grant of between £5,000-£10,000 would make. </w:t>
            </w:r>
          </w:p>
          <w:p w14:paraId="62C7D675" w14:textId="5FDF2074" w:rsidR="00872B0D" w:rsidRDefault="00872B0D" w:rsidP="00872B0D">
            <w:pPr>
              <w:rPr>
                <w:rFonts w:ascii="Arial" w:hAnsi="Arial" w:cs="Arial"/>
                <w:color w:val="000000" w:themeColor="text1"/>
              </w:rPr>
            </w:pPr>
          </w:p>
          <w:p w14:paraId="0DECFC6D" w14:textId="77777777" w:rsidR="00872B0D" w:rsidRPr="00872B0D" w:rsidRDefault="00872B0D" w:rsidP="00872B0D">
            <w:pPr>
              <w:rPr>
                <w:rFonts w:ascii="Arial" w:hAnsi="Arial" w:cs="Arial"/>
                <w:color w:val="000000" w:themeColor="text1"/>
              </w:rPr>
            </w:pPr>
          </w:p>
          <w:p w14:paraId="2593B329" w14:textId="47B00F1C" w:rsidR="003E6EF5" w:rsidRPr="00654C38" w:rsidRDefault="00886435" w:rsidP="00994D87">
            <w:pPr>
              <w:rPr>
                <w:rFonts w:ascii="Arial" w:hAnsi="Arial" w:cs="Arial"/>
              </w:rPr>
            </w:pPr>
            <w:r w:rsidRPr="00654C38">
              <w:rPr>
                <w:rFonts w:ascii="Arial" w:hAnsi="Arial" w:cs="Arial"/>
              </w:rPr>
              <w:br/>
            </w:r>
          </w:p>
          <w:p w14:paraId="4E9B4285" w14:textId="2E4D0343" w:rsidR="003E6EF5" w:rsidRPr="00654C38" w:rsidRDefault="003E6EF5" w:rsidP="00994D87">
            <w:pPr>
              <w:rPr>
                <w:rFonts w:ascii="Arial" w:hAnsi="Arial" w:cs="Arial"/>
              </w:rPr>
            </w:pPr>
          </w:p>
        </w:tc>
      </w:tr>
      <w:tr w:rsidR="003E6EF5" w:rsidRPr="00654C38" w14:paraId="79125A87" w14:textId="77777777" w:rsidTr="00EA3D83">
        <w:trPr>
          <w:trHeight w:val="847"/>
        </w:trPr>
        <w:tc>
          <w:tcPr>
            <w:tcW w:w="9067" w:type="dxa"/>
          </w:tcPr>
          <w:p w14:paraId="0C496528" w14:textId="4A9D5ADE" w:rsidR="003E6EF5" w:rsidRPr="00872B0D" w:rsidRDefault="003E6EF5" w:rsidP="00E56A4E">
            <w:pPr>
              <w:pStyle w:val="ListParagraph"/>
              <w:numPr>
                <w:ilvl w:val="0"/>
                <w:numId w:val="7"/>
              </w:numPr>
              <w:ind w:left="306" w:hanging="284"/>
              <w:rPr>
                <w:rFonts w:ascii="Arial" w:hAnsi="Arial" w:cs="Arial"/>
                <w:b/>
                <w:bCs/>
                <w:color w:val="000000" w:themeColor="text1"/>
              </w:rPr>
            </w:pPr>
            <w:r w:rsidRPr="00872B0D">
              <w:rPr>
                <w:rFonts w:ascii="Arial" w:hAnsi="Arial" w:cs="Arial"/>
                <w:b/>
                <w:bCs/>
                <w:color w:val="000000" w:themeColor="text1"/>
              </w:rPr>
              <w:t>Why are you interested in th</w:t>
            </w:r>
            <w:r w:rsidR="005B0242" w:rsidRPr="00872B0D">
              <w:rPr>
                <w:rFonts w:ascii="Arial" w:hAnsi="Arial" w:cs="Arial"/>
                <w:b/>
                <w:bCs/>
                <w:color w:val="000000" w:themeColor="text1"/>
              </w:rPr>
              <w:t>is</w:t>
            </w:r>
            <w:r w:rsidRPr="00872B0D">
              <w:rPr>
                <w:rFonts w:ascii="Arial" w:hAnsi="Arial" w:cs="Arial"/>
                <w:b/>
                <w:bCs/>
                <w:color w:val="000000" w:themeColor="text1"/>
              </w:rPr>
              <w:t xml:space="preserve"> opportunity</w:t>
            </w:r>
            <w:r w:rsidR="005B0242" w:rsidRPr="00872B0D">
              <w:rPr>
                <w:rFonts w:ascii="Arial" w:hAnsi="Arial" w:cs="Arial"/>
                <w:b/>
                <w:bCs/>
                <w:color w:val="000000" w:themeColor="text1"/>
              </w:rPr>
              <w:t>?</w:t>
            </w:r>
          </w:p>
          <w:p w14:paraId="66896000" w14:textId="77777777" w:rsidR="003E6EF5" w:rsidRPr="00654C38" w:rsidRDefault="003E6EF5" w:rsidP="00994D87">
            <w:pPr>
              <w:rPr>
                <w:rFonts w:ascii="Arial" w:hAnsi="Arial" w:cs="Arial"/>
              </w:rPr>
            </w:pPr>
          </w:p>
          <w:p w14:paraId="3B8F0728" w14:textId="76BA5CDC" w:rsidR="003E6EF5" w:rsidRPr="00654C38" w:rsidRDefault="003E6EF5" w:rsidP="00994D87">
            <w:pPr>
              <w:rPr>
                <w:rFonts w:ascii="Arial" w:hAnsi="Arial" w:cs="Arial"/>
              </w:rPr>
            </w:pPr>
          </w:p>
        </w:tc>
      </w:tr>
      <w:tr w:rsidR="00C50050" w:rsidRPr="00654C38" w14:paraId="2C39827F" w14:textId="77777777" w:rsidTr="00EA3D83">
        <w:trPr>
          <w:trHeight w:val="847"/>
        </w:trPr>
        <w:tc>
          <w:tcPr>
            <w:tcW w:w="9067" w:type="dxa"/>
          </w:tcPr>
          <w:p w14:paraId="6527356D" w14:textId="6592B6A9" w:rsidR="00C50050" w:rsidRPr="00872B0D" w:rsidRDefault="00C50050" w:rsidP="00E56A4E">
            <w:pPr>
              <w:pStyle w:val="ListParagraph"/>
              <w:numPr>
                <w:ilvl w:val="0"/>
                <w:numId w:val="7"/>
              </w:numPr>
              <w:ind w:left="306" w:hanging="284"/>
              <w:rPr>
                <w:rFonts w:ascii="Arial" w:hAnsi="Arial" w:cs="Arial"/>
                <w:b/>
                <w:bCs/>
                <w:color w:val="000000" w:themeColor="text1"/>
              </w:rPr>
            </w:pPr>
            <w:r>
              <w:rPr>
                <w:rFonts w:ascii="Arial" w:hAnsi="Arial" w:cs="Arial"/>
                <w:b/>
                <w:bCs/>
                <w:color w:val="000000" w:themeColor="text1"/>
              </w:rPr>
              <w:t xml:space="preserve">Are you applying as an individual or on behalf of an </w:t>
            </w:r>
            <w:proofErr w:type="spellStart"/>
            <w:r>
              <w:rPr>
                <w:rFonts w:ascii="Arial" w:hAnsi="Arial" w:cs="Arial"/>
                <w:b/>
                <w:bCs/>
                <w:color w:val="000000" w:themeColor="text1"/>
              </w:rPr>
              <w:t>organisation</w:t>
            </w:r>
            <w:proofErr w:type="spellEnd"/>
            <w:r>
              <w:rPr>
                <w:rFonts w:ascii="Arial" w:hAnsi="Arial" w:cs="Arial"/>
                <w:b/>
                <w:bCs/>
                <w:color w:val="000000" w:themeColor="text1"/>
              </w:rPr>
              <w:t>? If the latter, please give</w:t>
            </w:r>
            <w:r w:rsidR="007F2F84">
              <w:rPr>
                <w:rFonts w:ascii="Arial" w:hAnsi="Arial" w:cs="Arial"/>
                <w:b/>
                <w:bCs/>
                <w:color w:val="000000" w:themeColor="text1"/>
              </w:rPr>
              <w:t xml:space="preserve"> the name</w:t>
            </w:r>
            <w:r>
              <w:rPr>
                <w:rFonts w:ascii="Arial" w:hAnsi="Arial" w:cs="Arial"/>
                <w:b/>
                <w:bCs/>
                <w:color w:val="000000" w:themeColor="text1"/>
              </w:rPr>
              <w:t xml:space="preserve"> of the </w:t>
            </w:r>
            <w:proofErr w:type="spellStart"/>
            <w:r>
              <w:rPr>
                <w:rFonts w:ascii="Arial" w:hAnsi="Arial" w:cs="Arial"/>
                <w:b/>
                <w:bCs/>
                <w:color w:val="000000" w:themeColor="text1"/>
              </w:rPr>
              <w:t>organisation</w:t>
            </w:r>
            <w:proofErr w:type="spellEnd"/>
            <w:r>
              <w:rPr>
                <w:rFonts w:ascii="Arial" w:hAnsi="Arial" w:cs="Arial"/>
                <w:b/>
                <w:bCs/>
                <w:color w:val="000000" w:themeColor="text1"/>
              </w:rPr>
              <w:t xml:space="preserve"> here. </w:t>
            </w:r>
          </w:p>
        </w:tc>
      </w:tr>
      <w:tr w:rsidR="003E6EF5" w:rsidRPr="00654C38" w14:paraId="08265A4D" w14:textId="77777777" w:rsidTr="00EA3D83">
        <w:trPr>
          <w:trHeight w:val="830"/>
        </w:trPr>
        <w:tc>
          <w:tcPr>
            <w:tcW w:w="9067" w:type="dxa"/>
          </w:tcPr>
          <w:p w14:paraId="5D8353D2" w14:textId="48D25DCD" w:rsidR="003E6EF5" w:rsidRPr="00872B0D" w:rsidRDefault="003E6EF5" w:rsidP="00E56A4E">
            <w:pPr>
              <w:pStyle w:val="ListParagraph"/>
              <w:numPr>
                <w:ilvl w:val="0"/>
                <w:numId w:val="7"/>
              </w:numPr>
              <w:ind w:left="306" w:hanging="284"/>
              <w:rPr>
                <w:rFonts w:ascii="Arial" w:hAnsi="Arial" w:cs="Arial"/>
                <w:b/>
                <w:bCs/>
                <w:color w:val="000000" w:themeColor="text1"/>
              </w:rPr>
            </w:pPr>
            <w:r w:rsidRPr="00872B0D">
              <w:rPr>
                <w:rFonts w:ascii="Arial" w:hAnsi="Arial" w:cs="Arial"/>
                <w:b/>
                <w:bCs/>
                <w:color w:val="000000" w:themeColor="text1"/>
              </w:rPr>
              <w:t>Ple</w:t>
            </w:r>
            <w:r w:rsidR="007E21A8" w:rsidRPr="00872B0D">
              <w:rPr>
                <w:rFonts w:ascii="Arial" w:hAnsi="Arial" w:cs="Arial"/>
                <w:b/>
                <w:bCs/>
                <w:color w:val="000000" w:themeColor="text1"/>
              </w:rPr>
              <w:t>ase tell us</w:t>
            </w:r>
            <w:r w:rsidRPr="00872B0D">
              <w:rPr>
                <w:rFonts w:ascii="Arial" w:hAnsi="Arial" w:cs="Arial"/>
                <w:b/>
                <w:bCs/>
                <w:color w:val="000000" w:themeColor="text1"/>
              </w:rPr>
              <w:t xml:space="preserve"> about any experiences, skills, or personal </w:t>
            </w:r>
            <w:r w:rsidR="008202C3" w:rsidRPr="00872B0D">
              <w:rPr>
                <w:rFonts w:ascii="Arial" w:hAnsi="Arial" w:cs="Arial"/>
                <w:b/>
                <w:bCs/>
                <w:color w:val="000000" w:themeColor="text1"/>
              </w:rPr>
              <w:t xml:space="preserve">qualities that you think </w:t>
            </w:r>
            <w:r w:rsidR="00434C3E" w:rsidRPr="00872B0D">
              <w:rPr>
                <w:rFonts w:ascii="Arial" w:hAnsi="Arial" w:cs="Arial"/>
                <w:b/>
                <w:bCs/>
                <w:color w:val="000000" w:themeColor="text1"/>
              </w:rPr>
              <w:t xml:space="preserve">will be useful as a </w:t>
            </w:r>
            <w:r w:rsidR="002607DC" w:rsidRPr="00872B0D">
              <w:rPr>
                <w:rFonts w:ascii="Arial" w:hAnsi="Arial" w:cs="Arial"/>
                <w:b/>
                <w:bCs/>
                <w:color w:val="000000" w:themeColor="text1"/>
              </w:rPr>
              <w:t>P</w:t>
            </w:r>
            <w:r w:rsidR="00434C3E" w:rsidRPr="00872B0D">
              <w:rPr>
                <w:rFonts w:ascii="Arial" w:hAnsi="Arial" w:cs="Arial"/>
                <w:b/>
                <w:bCs/>
                <w:color w:val="000000" w:themeColor="text1"/>
              </w:rPr>
              <w:t>anel member</w:t>
            </w:r>
            <w:r w:rsidRPr="00872B0D">
              <w:rPr>
                <w:rFonts w:ascii="Arial" w:hAnsi="Arial" w:cs="Arial"/>
                <w:b/>
                <w:bCs/>
                <w:color w:val="000000" w:themeColor="text1"/>
              </w:rPr>
              <w:t xml:space="preserve">. </w:t>
            </w:r>
          </w:p>
          <w:p w14:paraId="3ECAE0FF" w14:textId="77777777" w:rsidR="003E6EF5" w:rsidRPr="00654C38" w:rsidRDefault="003E6EF5" w:rsidP="00994D87">
            <w:pPr>
              <w:rPr>
                <w:rFonts w:ascii="Arial" w:hAnsi="Arial" w:cs="Arial"/>
              </w:rPr>
            </w:pPr>
          </w:p>
        </w:tc>
      </w:tr>
      <w:tr w:rsidR="00FC56BA" w:rsidRPr="00654C38" w14:paraId="16E68305" w14:textId="77777777" w:rsidTr="00EA3D83">
        <w:trPr>
          <w:trHeight w:val="847"/>
        </w:trPr>
        <w:tc>
          <w:tcPr>
            <w:tcW w:w="9067" w:type="dxa"/>
          </w:tcPr>
          <w:p w14:paraId="3411C7FE" w14:textId="49853AA6" w:rsidR="00FC56BA" w:rsidRPr="00872B0D" w:rsidRDefault="00FC56BA" w:rsidP="00E56A4E">
            <w:pPr>
              <w:pStyle w:val="ListParagraph"/>
              <w:numPr>
                <w:ilvl w:val="0"/>
                <w:numId w:val="7"/>
              </w:numPr>
              <w:ind w:left="306" w:hanging="284"/>
              <w:rPr>
                <w:rFonts w:ascii="Arial" w:hAnsi="Arial" w:cs="Arial"/>
                <w:b/>
                <w:bCs/>
              </w:rPr>
            </w:pPr>
            <w:r w:rsidRPr="00872B0D">
              <w:rPr>
                <w:rFonts w:ascii="Arial" w:hAnsi="Arial" w:cs="Arial"/>
                <w:b/>
                <w:bCs/>
                <w:color w:val="000000" w:themeColor="text1"/>
              </w:rPr>
              <w:t xml:space="preserve">What is your vision of the jewellery and silversmithing industry in ten years’ time? </w:t>
            </w:r>
          </w:p>
          <w:p w14:paraId="29322F6B" w14:textId="77777777" w:rsidR="00FC56BA" w:rsidRPr="00654C38" w:rsidRDefault="00FC56BA" w:rsidP="00FC56BA">
            <w:pPr>
              <w:rPr>
                <w:rFonts w:ascii="Arial" w:hAnsi="Arial" w:cs="Arial"/>
              </w:rPr>
            </w:pPr>
          </w:p>
          <w:p w14:paraId="10D6AE39" w14:textId="77777777" w:rsidR="00FC56BA" w:rsidRPr="00654C38" w:rsidRDefault="00FC56BA" w:rsidP="00FC56BA">
            <w:pPr>
              <w:rPr>
                <w:rFonts w:ascii="Arial" w:hAnsi="Arial" w:cs="Arial"/>
                <w:color w:val="000000" w:themeColor="text1"/>
              </w:rPr>
            </w:pPr>
          </w:p>
        </w:tc>
      </w:tr>
      <w:tr w:rsidR="00FC56BA" w:rsidRPr="00654C38" w14:paraId="5BFEC2E1" w14:textId="77777777" w:rsidTr="00EA3D83">
        <w:trPr>
          <w:trHeight w:val="847"/>
        </w:trPr>
        <w:tc>
          <w:tcPr>
            <w:tcW w:w="9067" w:type="dxa"/>
          </w:tcPr>
          <w:p w14:paraId="09B67C0C" w14:textId="3F3E489E" w:rsidR="00FC56BA" w:rsidRPr="00872B0D" w:rsidRDefault="00FC56BA" w:rsidP="00E56A4E">
            <w:pPr>
              <w:pStyle w:val="ListParagraph"/>
              <w:numPr>
                <w:ilvl w:val="0"/>
                <w:numId w:val="7"/>
              </w:numPr>
              <w:ind w:left="306" w:hanging="284"/>
              <w:rPr>
                <w:rFonts w:ascii="Arial" w:hAnsi="Arial" w:cs="Arial"/>
                <w:b/>
                <w:bCs/>
                <w:color w:val="000000" w:themeColor="text1"/>
              </w:rPr>
            </w:pPr>
            <w:r w:rsidRPr="00872B0D">
              <w:rPr>
                <w:rFonts w:ascii="Arial" w:hAnsi="Arial" w:cs="Arial"/>
                <w:b/>
                <w:bCs/>
                <w:color w:val="000000" w:themeColor="text1"/>
              </w:rPr>
              <w:t>Are you able to commit to the whole process as outlined in the information pack?</w:t>
            </w:r>
          </w:p>
          <w:p w14:paraId="1B6710DE" w14:textId="4A81797A" w:rsidR="00FC56BA" w:rsidRPr="00654C38" w:rsidRDefault="00E123A6" w:rsidP="00FC56BA">
            <w:pPr>
              <w:rPr>
                <w:rFonts w:ascii="Arial" w:hAnsi="Arial" w:cs="Arial"/>
                <w:color w:val="000000" w:themeColor="text1"/>
              </w:rPr>
            </w:pPr>
            <w:r>
              <w:rPr>
                <w:rFonts w:ascii="Arial" w:hAnsi="Arial" w:cs="Arial"/>
                <w:color w:val="000000" w:themeColor="text1"/>
              </w:rPr>
              <w:t xml:space="preserve">     </w:t>
            </w:r>
            <w:r w:rsidR="00FC56BA" w:rsidRPr="00654C38">
              <w:rPr>
                <w:rFonts w:ascii="Arial" w:hAnsi="Arial" w:cs="Arial"/>
                <w:color w:val="000000" w:themeColor="text1"/>
              </w:rPr>
              <w:t>(Y/N)</w:t>
            </w:r>
            <w:r w:rsidR="00FC56BA" w:rsidRPr="00654C38">
              <w:rPr>
                <w:rFonts w:ascii="Arial" w:hAnsi="Arial" w:cs="Arial"/>
                <w:color w:val="000000" w:themeColor="text1"/>
              </w:rPr>
              <w:br/>
            </w:r>
          </w:p>
        </w:tc>
      </w:tr>
      <w:tr w:rsidR="00FC56BA" w:rsidRPr="00654C38" w14:paraId="091800AF" w14:textId="77777777" w:rsidTr="00EA3D83">
        <w:trPr>
          <w:trHeight w:val="1411"/>
        </w:trPr>
        <w:tc>
          <w:tcPr>
            <w:tcW w:w="9067" w:type="dxa"/>
          </w:tcPr>
          <w:p w14:paraId="26C1E55D" w14:textId="2CDE6165" w:rsidR="00FC56BA" w:rsidRPr="00872B0D" w:rsidRDefault="00FC56BA" w:rsidP="00E56A4E">
            <w:pPr>
              <w:pStyle w:val="ListParagraph"/>
              <w:numPr>
                <w:ilvl w:val="0"/>
                <w:numId w:val="7"/>
              </w:numPr>
              <w:ind w:left="306" w:hanging="306"/>
              <w:rPr>
                <w:rFonts w:ascii="Arial" w:hAnsi="Arial" w:cs="Arial"/>
                <w:b/>
                <w:bCs/>
              </w:rPr>
            </w:pPr>
            <w:r w:rsidRPr="00872B0D">
              <w:rPr>
                <w:rFonts w:ascii="Arial" w:hAnsi="Arial" w:cs="Arial"/>
                <w:b/>
                <w:bCs/>
              </w:rPr>
              <w:t xml:space="preserve">Please tell us anything practical we need to know to enable you to take part. </w:t>
            </w:r>
            <w:r w:rsidRPr="00872B0D">
              <w:rPr>
                <w:rFonts w:ascii="Arial" w:hAnsi="Arial" w:cs="Arial"/>
                <w:b/>
                <w:bCs/>
                <w:i/>
                <w:iCs/>
              </w:rPr>
              <w:t xml:space="preserve">For example, times / days to avoid setting meetings on / any dietary requirements or other help or assistance we need to provide that would help you participate. </w:t>
            </w:r>
          </w:p>
          <w:p w14:paraId="581B7650" w14:textId="77777777" w:rsidR="00FC56BA" w:rsidRPr="00654C38" w:rsidRDefault="00FC56BA" w:rsidP="00FC56BA">
            <w:pPr>
              <w:rPr>
                <w:rFonts w:ascii="Arial" w:hAnsi="Arial" w:cs="Arial"/>
              </w:rPr>
            </w:pPr>
          </w:p>
          <w:p w14:paraId="58B73FD0" w14:textId="26A7E05B" w:rsidR="00FC56BA" w:rsidRPr="00654C38" w:rsidRDefault="00FC56BA" w:rsidP="00FC56BA">
            <w:pPr>
              <w:rPr>
                <w:rFonts w:ascii="Arial" w:hAnsi="Arial" w:cs="Arial"/>
                <w:color w:val="000000" w:themeColor="text1"/>
              </w:rPr>
            </w:pPr>
          </w:p>
        </w:tc>
      </w:tr>
      <w:tr w:rsidR="00FC56BA" w:rsidRPr="00654C38" w14:paraId="314839A9" w14:textId="77777777" w:rsidTr="00EA3D83">
        <w:trPr>
          <w:trHeight w:val="847"/>
        </w:trPr>
        <w:tc>
          <w:tcPr>
            <w:tcW w:w="9067" w:type="dxa"/>
          </w:tcPr>
          <w:p w14:paraId="3180B262" w14:textId="25810AD9" w:rsidR="00FC56BA" w:rsidRPr="00872B0D" w:rsidRDefault="00FC56BA" w:rsidP="00E56A4E">
            <w:pPr>
              <w:pStyle w:val="ListParagraph"/>
              <w:numPr>
                <w:ilvl w:val="0"/>
                <w:numId w:val="7"/>
              </w:numPr>
              <w:ind w:left="306" w:hanging="284"/>
              <w:rPr>
                <w:rFonts w:ascii="Arial" w:hAnsi="Arial" w:cs="Arial"/>
                <w:b/>
                <w:bCs/>
              </w:rPr>
            </w:pPr>
            <w:r w:rsidRPr="00872B0D">
              <w:rPr>
                <w:rFonts w:ascii="Arial" w:hAnsi="Arial" w:cs="Arial"/>
                <w:b/>
                <w:bCs/>
              </w:rPr>
              <w:t xml:space="preserve">If selected, what reasonable expenses are you likely to need us to cover </w:t>
            </w:r>
            <w:proofErr w:type="gramStart"/>
            <w:r w:rsidRPr="00872B0D">
              <w:rPr>
                <w:rFonts w:ascii="Arial" w:hAnsi="Arial" w:cs="Arial"/>
                <w:b/>
                <w:bCs/>
              </w:rPr>
              <w:t>in order for</w:t>
            </w:r>
            <w:proofErr w:type="gramEnd"/>
            <w:r w:rsidRPr="00872B0D">
              <w:rPr>
                <w:rFonts w:ascii="Arial" w:hAnsi="Arial" w:cs="Arial"/>
                <w:b/>
                <w:bCs/>
              </w:rPr>
              <w:t xml:space="preserve"> you to take part? </w:t>
            </w:r>
            <w:r w:rsidRPr="00872B0D">
              <w:rPr>
                <w:rFonts w:ascii="Arial" w:hAnsi="Arial" w:cs="Arial"/>
                <w:b/>
                <w:bCs/>
              </w:rPr>
              <w:br/>
            </w:r>
          </w:p>
        </w:tc>
      </w:tr>
      <w:tr w:rsidR="00FC56BA" w:rsidRPr="00654C38" w14:paraId="68E1DA61" w14:textId="77777777" w:rsidTr="00EA3D83">
        <w:trPr>
          <w:trHeight w:val="830"/>
        </w:trPr>
        <w:tc>
          <w:tcPr>
            <w:tcW w:w="9067" w:type="dxa"/>
          </w:tcPr>
          <w:p w14:paraId="4661BF3E" w14:textId="69BD3D3B" w:rsidR="00FC56BA" w:rsidRPr="00872B0D" w:rsidRDefault="00FC56BA" w:rsidP="00E56A4E">
            <w:pPr>
              <w:pStyle w:val="ListParagraph"/>
              <w:numPr>
                <w:ilvl w:val="0"/>
                <w:numId w:val="7"/>
              </w:numPr>
              <w:ind w:left="306" w:hanging="284"/>
              <w:rPr>
                <w:rFonts w:ascii="Arial" w:hAnsi="Arial" w:cs="Arial"/>
                <w:b/>
                <w:bCs/>
                <w:color w:val="000000" w:themeColor="text1"/>
              </w:rPr>
            </w:pPr>
            <w:r w:rsidRPr="00872B0D">
              <w:rPr>
                <w:rFonts w:ascii="Arial" w:hAnsi="Arial" w:cs="Arial"/>
                <w:b/>
                <w:bCs/>
                <w:color w:val="000000" w:themeColor="text1"/>
              </w:rPr>
              <w:t>How did you hear about this opportunity?</w:t>
            </w:r>
          </w:p>
          <w:p w14:paraId="4ED10594" w14:textId="77777777" w:rsidR="00FC56BA" w:rsidRPr="00654C38" w:rsidRDefault="00FC56BA" w:rsidP="00FC56BA">
            <w:pPr>
              <w:rPr>
                <w:rFonts w:ascii="Arial" w:hAnsi="Arial" w:cs="Arial"/>
                <w:color w:val="000000" w:themeColor="text1"/>
              </w:rPr>
            </w:pPr>
          </w:p>
          <w:p w14:paraId="2089FDFF" w14:textId="23CE4A28" w:rsidR="00FC56BA" w:rsidRPr="00654C38" w:rsidRDefault="00FC56BA" w:rsidP="00FC56BA">
            <w:pPr>
              <w:rPr>
                <w:rFonts w:ascii="Arial" w:hAnsi="Arial" w:cs="Arial"/>
                <w:color w:val="000000" w:themeColor="text1"/>
              </w:rPr>
            </w:pPr>
          </w:p>
        </w:tc>
      </w:tr>
    </w:tbl>
    <w:p w14:paraId="22FC95B0" w14:textId="77777777" w:rsidR="0070032F" w:rsidRPr="00654C38" w:rsidRDefault="0070032F" w:rsidP="0070032F">
      <w:pPr>
        <w:spacing w:after="0" w:line="240" w:lineRule="auto"/>
        <w:rPr>
          <w:rFonts w:ascii="Arial" w:hAnsi="Arial" w:cs="Arial"/>
          <w:sz w:val="16"/>
          <w:szCs w:val="16"/>
        </w:rPr>
      </w:pPr>
    </w:p>
    <w:p w14:paraId="24EE2430" w14:textId="77777777" w:rsidR="00BE6DD0" w:rsidRPr="00654C38" w:rsidRDefault="00BE6DD0" w:rsidP="00A31E93">
      <w:pPr>
        <w:spacing w:after="0" w:line="240" w:lineRule="auto"/>
        <w:jc w:val="center"/>
        <w:rPr>
          <w:rFonts w:ascii="Arial" w:hAnsi="Arial" w:cs="Arial"/>
          <w:b/>
          <w:bCs/>
          <w:color w:val="0070C0"/>
          <w:sz w:val="16"/>
          <w:szCs w:val="16"/>
        </w:rPr>
      </w:pPr>
    </w:p>
    <w:p w14:paraId="22A5F932" w14:textId="77777777" w:rsidR="00E56A4E" w:rsidRPr="00EA3D83" w:rsidRDefault="00E56A4E" w:rsidP="00E56A4E">
      <w:pPr>
        <w:rPr>
          <w:rFonts w:ascii="Arial" w:hAnsi="Arial" w:cs="Arial"/>
          <w:b/>
          <w:bCs/>
          <w:sz w:val="18"/>
          <w:szCs w:val="18"/>
        </w:rPr>
      </w:pPr>
      <w:r w:rsidRPr="00EA3D83">
        <w:rPr>
          <w:rFonts w:ascii="Arial" w:hAnsi="Arial" w:cs="Arial"/>
          <w:b/>
          <w:bCs/>
          <w:sz w:val="18"/>
          <w:szCs w:val="18"/>
        </w:rPr>
        <w:t xml:space="preserve">*I agree that the details provided as part of this application will be held on an electronic database owned by The Goldsmiths’ Company. This data will be used solely for the purpose of the administration of the Fund, </w:t>
      </w:r>
      <w:r w:rsidRPr="00EA3D83">
        <w:rPr>
          <w:rFonts w:ascii="Arial" w:hAnsi="Arial" w:cs="Arial"/>
          <w:b/>
          <w:bCs/>
          <w:iCs/>
          <w:sz w:val="18"/>
          <w:szCs w:val="18"/>
        </w:rPr>
        <w:t>in accordance with the terms of the Data Protection Act 1998 and the General Data Protection Regulation and will not be disclosed to any third parties unless specified by you.</w:t>
      </w:r>
    </w:p>
    <w:p w14:paraId="14653316" w14:textId="77777777" w:rsidR="00CB3FF6" w:rsidRPr="00654C38" w:rsidRDefault="00CB3FF6" w:rsidP="00CB3FF6">
      <w:pPr>
        <w:spacing w:after="0" w:line="240" w:lineRule="auto"/>
        <w:rPr>
          <w:rFonts w:ascii="Arial" w:hAnsi="Arial" w:cs="Arial"/>
        </w:rPr>
      </w:pPr>
    </w:p>
    <w:sectPr w:rsidR="00CB3FF6" w:rsidRPr="00654C3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3F6D7" w14:textId="77777777" w:rsidR="00D31058" w:rsidRDefault="00D31058" w:rsidP="00E30747">
      <w:pPr>
        <w:spacing w:after="0" w:line="240" w:lineRule="auto"/>
      </w:pPr>
      <w:r>
        <w:separator/>
      </w:r>
    </w:p>
  </w:endnote>
  <w:endnote w:type="continuationSeparator" w:id="0">
    <w:p w14:paraId="54A0B534" w14:textId="77777777" w:rsidR="00D31058" w:rsidRDefault="00D31058" w:rsidP="00E3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8985" w14:textId="77777777" w:rsidR="00D31058" w:rsidRDefault="00D31058" w:rsidP="00E30747">
      <w:pPr>
        <w:spacing w:after="0" w:line="240" w:lineRule="auto"/>
      </w:pPr>
      <w:r>
        <w:separator/>
      </w:r>
    </w:p>
  </w:footnote>
  <w:footnote w:type="continuationSeparator" w:id="0">
    <w:p w14:paraId="64FBCBFD" w14:textId="77777777" w:rsidR="00D31058" w:rsidRDefault="00D31058" w:rsidP="00E30747">
      <w:pPr>
        <w:spacing w:after="0" w:line="240" w:lineRule="auto"/>
      </w:pPr>
      <w:r>
        <w:continuationSeparator/>
      </w:r>
    </w:p>
  </w:footnote>
  <w:footnote w:id="1">
    <w:p w14:paraId="3B3B84FB" w14:textId="77777777" w:rsidR="004A6AB2" w:rsidRDefault="004A6AB2" w:rsidP="004A6AB2">
      <w:pPr>
        <w:pStyle w:val="FootnoteText"/>
      </w:pPr>
      <w:r>
        <w:rPr>
          <w:rStyle w:val="FootnoteReference"/>
        </w:rPr>
        <w:footnoteRef/>
      </w:r>
      <w:r>
        <w:t xml:space="preserve"> </w:t>
      </w:r>
      <w:r w:rsidRPr="00C5245A">
        <w:rPr>
          <w:rFonts w:hAnsi="Calibri" w:cs="Calibri"/>
          <w:sz w:val="16"/>
          <w:szCs w:val="16"/>
        </w:rPr>
        <w:t>We use the term ‘</w:t>
      </w:r>
      <w:r>
        <w:rPr>
          <w:rFonts w:hAnsi="Calibri" w:cs="Calibri"/>
          <w:sz w:val="16"/>
          <w:szCs w:val="16"/>
        </w:rPr>
        <w:t>G</w:t>
      </w:r>
      <w:r w:rsidRPr="00C5245A">
        <w:rPr>
          <w:rFonts w:hAnsi="Calibri" w:cs="Calibri"/>
          <w:sz w:val="16"/>
          <w:szCs w:val="16"/>
        </w:rPr>
        <w:t xml:space="preserve">lobal </w:t>
      </w:r>
      <w:r>
        <w:rPr>
          <w:rFonts w:hAnsi="Calibri" w:cs="Calibri"/>
          <w:sz w:val="16"/>
          <w:szCs w:val="16"/>
        </w:rPr>
        <w:t>M</w:t>
      </w:r>
      <w:r w:rsidRPr="00C5245A">
        <w:rPr>
          <w:rFonts w:hAnsi="Calibri" w:cs="Calibri"/>
          <w:sz w:val="16"/>
          <w:szCs w:val="16"/>
        </w:rPr>
        <w:t xml:space="preserve">ajority’ because this more positively represents the vast majority </w:t>
      </w:r>
      <w:r>
        <w:rPr>
          <w:rFonts w:hAnsi="Calibri" w:cs="Calibri"/>
          <w:sz w:val="16"/>
          <w:szCs w:val="16"/>
        </w:rPr>
        <w:t xml:space="preserve">(around 80%) </w:t>
      </w:r>
      <w:r w:rsidRPr="00C5245A">
        <w:rPr>
          <w:rFonts w:hAnsi="Calibri" w:cs="Calibri"/>
          <w:sz w:val="16"/>
          <w:szCs w:val="16"/>
        </w:rPr>
        <w:t xml:space="preserve">of people around the world who do not identify as </w:t>
      </w:r>
      <w:r>
        <w:rPr>
          <w:rFonts w:hAnsi="Calibri" w:cs="Calibri"/>
          <w:sz w:val="16"/>
          <w:szCs w:val="16"/>
        </w:rPr>
        <w:t>w</w:t>
      </w:r>
      <w:r w:rsidRPr="00C5245A">
        <w:rPr>
          <w:rFonts w:hAnsi="Calibri" w:cs="Calibri"/>
          <w:sz w:val="16"/>
          <w:szCs w:val="16"/>
        </w:rPr>
        <w:t xml:space="preserve">hite, but have been historically labelled </w:t>
      </w:r>
      <w:r>
        <w:rPr>
          <w:rFonts w:hAnsi="Calibri" w:cs="Calibri"/>
          <w:sz w:val="16"/>
          <w:szCs w:val="16"/>
        </w:rPr>
        <w:t>‘ethnic minorities’</w:t>
      </w:r>
      <w:r w:rsidRPr="00C5245A">
        <w:rPr>
          <w:rFonts w:hAnsi="Calibri" w:cs="Calibri"/>
          <w:sz w:val="16"/>
          <w:szCs w:val="16"/>
        </w:rPr>
        <w:t xml:space="preserve">, which brings with </w:t>
      </w:r>
      <w:proofErr w:type="gramStart"/>
      <w:r w:rsidRPr="00C5245A">
        <w:rPr>
          <w:rFonts w:hAnsi="Calibri" w:cs="Calibri"/>
          <w:sz w:val="16"/>
          <w:szCs w:val="16"/>
        </w:rPr>
        <w:t>it</w:t>
      </w:r>
      <w:proofErr w:type="gramEnd"/>
      <w:r w:rsidRPr="00C5245A">
        <w:rPr>
          <w:rFonts w:hAnsi="Calibri" w:cs="Calibri"/>
          <w:sz w:val="16"/>
          <w:szCs w:val="16"/>
        </w:rPr>
        <w:t xml:space="preserve"> negative connotations.</w:t>
      </w:r>
      <w:r>
        <w:rPr>
          <w:rFonts w:hAnsi="Calibri" w:cs="Calibri"/>
          <w:sz w:val="16"/>
          <w:szCs w:val="16"/>
        </w:rPr>
        <w:t xml:space="preserve"> The term may have first been coined by </w:t>
      </w:r>
      <w:r w:rsidRPr="00AB74A4">
        <w:rPr>
          <w:rFonts w:hAnsi="Calibri" w:cs="Calibri"/>
          <w:sz w:val="16"/>
          <w:szCs w:val="16"/>
        </w:rPr>
        <w:t xml:space="preserve">Rosemary Campbell-Stephens MBE </w:t>
      </w:r>
      <w:r>
        <w:rPr>
          <w:rFonts w:hAnsi="Calibri" w:cs="Calibri"/>
          <w:sz w:val="16"/>
          <w:szCs w:val="16"/>
        </w:rPr>
        <w:t xml:space="preserve">in the early 2000s. You can read about her work as an educator, </w:t>
      </w:r>
      <w:hyperlink r:id="rId1" w:history="1">
        <w:r w:rsidRPr="00E66462">
          <w:rPr>
            <w:rStyle w:val="Hyperlink"/>
            <w:rFonts w:hAnsi="Calibri" w:cs="Calibri"/>
            <w:sz w:val="16"/>
            <w:szCs w:val="16"/>
          </w:rPr>
          <w:t>here</w:t>
        </w:r>
      </w:hyperlink>
      <w:r>
        <w:rPr>
          <w:rFonts w:hAnsi="Calibri" w:cs="Calibri"/>
          <w:sz w:val="16"/>
          <w:szCs w:val="16"/>
        </w:rPr>
        <w:t xml:space="preserve">. </w:t>
      </w:r>
      <w:r>
        <w:rPr>
          <w:rFonts w:hAnsi="Calibri" w:cs="Calibri"/>
          <w:sz w:val="16"/>
          <w:szCs w:val="16"/>
        </w:rPr>
        <w:br/>
        <w:t xml:space="preserve">Recently, both the </w:t>
      </w:r>
      <w:hyperlink r:id="rId2" w:history="1">
        <w:r w:rsidRPr="00E66462">
          <w:rPr>
            <w:rStyle w:val="Hyperlink"/>
            <w:rFonts w:hAnsi="Calibri" w:cs="Calibri"/>
            <w:sz w:val="16"/>
            <w:szCs w:val="16"/>
          </w:rPr>
          <w:t>Crafts Council</w:t>
        </w:r>
      </w:hyperlink>
      <w:r>
        <w:rPr>
          <w:rFonts w:hAnsi="Calibri" w:cs="Calibri"/>
          <w:sz w:val="16"/>
          <w:szCs w:val="16"/>
        </w:rPr>
        <w:t xml:space="preserve"> and </w:t>
      </w:r>
      <w:hyperlink r:id="rId3" w:history="1">
        <w:r w:rsidRPr="00E66462">
          <w:rPr>
            <w:rStyle w:val="Hyperlink"/>
            <w:rFonts w:hAnsi="Calibri" w:cs="Calibri"/>
            <w:sz w:val="16"/>
            <w:szCs w:val="16"/>
          </w:rPr>
          <w:t>Comic Relief</w:t>
        </w:r>
      </w:hyperlink>
      <w:r>
        <w:rPr>
          <w:rFonts w:hAnsi="Calibri" w:cs="Calibri"/>
          <w:sz w:val="16"/>
          <w:szCs w:val="16"/>
        </w:rPr>
        <w:t xml:space="preserve"> have made use of this term.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7E97" w14:textId="4E6A373B" w:rsidR="00E30747" w:rsidRDefault="00E30747">
    <w:pPr>
      <w:pStyle w:val="Header"/>
    </w:pPr>
    <w:r>
      <w:rPr>
        <w:noProof/>
      </w:rPr>
      <mc:AlternateContent>
        <mc:Choice Requires="wps">
          <w:drawing>
            <wp:anchor distT="45720" distB="45720" distL="114300" distR="114300" simplePos="0" relativeHeight="251659264" behindDoc="0" locked="0" layoutInCell="1" allowOverlap="1" wp14:anchorId="63187EEE" wp14:editId="2B5E9F7B">
              <wp:simplePos x="0" y="0"/>
              <wp:positionH relativeFrom="column">
                <wp:posOffset>5177790</wp:posOffset>
              </wp:positionH>
              <wp:positionV relativeFrom="paragraph">
                <wp:posOffset>-322580</wp:posOffset>
              </wp:positionV>
              <wp:extent cx="1423670" cy="73342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733425"/>
                      </a:xfrm>
                      <a:prstGeom prst="rect">
                        <a:avLst/>
                      </a:prstGeom>
                      <a:solidFill>
                        <a:srgbClr val="FFFFFF"/>
                      </a:solidFill>
                      <a:ln w="9525">
                        <a:noFill/>
                        <a:miter lim="800000"/>
                        <a:headEnd/>
                        <a:tailEnd/>
                      </a:ln>
                    </wps:spPr>
                    <wps:txbx>
                      <w:txbxContent>
                        <w:p w14:paraId="5045C8F5" w14:textId="2782D70B" w:rsidR="00E30747" w:rsidRDefault="00E307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87EEE" id="_x0000_t202" coordsize="21600,21600" o:spt="202" path="m,l,21600r21600,l21600,xe">
              <v:stroke joinstyle="miter"/>
              <v:path gradientshapeok="t" o:connecttype="rect"/>
            </v:shapetype>
            <v:shape id="Text Box 2" o:spid="_x0000_s1026" type="#_x0000_t202" style="position:absolute;margin-left:407.7pt;margin-top:-25.4pt;width:112.1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" stroked="f">
              <v:textbox>
                <w:txbxContent>
                  <w:p w14:paraId="5045C8F5" w14:textId="2782D70B" w:rsidR="00E30747" w:rsidRDefault="00E30747"/>
                </w:txbxContent>
              </v:textbox>
              <w10:wrap type="square"/>
            </v:shape>
          </w:pict>
        </mc:Fallback>
      </mc:AlternateContent>
    </w:r>
    <w:r w:rsidR="00E123A6">
      <w:t>September</w:t>
    </w:r>
    <w:r w:rsidR="00646B20">
      <w:t xml:space="preserve"> 2021 </w:t>
    </w:r>
    <w:r>
      <w:tab/>
    </w:r>
    <w:r>
      <w:tab/>
    </w:r>
  </w:p>
  <w:p w14:paraId="26904EC8" w14:textId="77777777" w:rsidR="00E30747" w:rsidRDefault="00E30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066"/>
    <w:multiLevelType w:val="hybridMultilevel"/>
    <w:tmpl w:val="7A20878A"/>
    <w:lvl w:ilvl="0" w:tplc="2C229C4C">
      <w:start w:val="1"/>
      <w:numFmt w:val="bullet"/>
      <w:lvlText w:val=""/>
      <w:lvlJc w:val="left"/>
      <w:pPr>
        <w:ind w:left="644"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22FA8"/>
    <w:multiLevelType w:val="hybridMultilevel"/>
    <w:tmpl w:val="1ADA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3AC"/>
    <w:multiLevelType w:val="hybridMultilevel"/>
    <w:tmpl w:val="EE467988"/>
    <w:lvl w:ilvl="0" w:tplc="B22A6A92">
      <w:start w:val="1"/>
      <w:numFmt w:val="bullet"/>
      <w:lvlText w:val=""/>
      <w:lvlJc w:val="left"/>
      <w:pPr>
        <w:ind w:left="720" w:hanging="360"/>
      </w:pPr>
      <w:rPr>
        <w:rFonts w:ascii="Symbol" w:hAnsi="Symbol" w:hint="default"/>
      </w:rPr>
    </w:lvl>
    <w:lvl w:ilvl="1" w:tplc="CA8007C2">
      <w:start w:val="1"/>
      <w:numFmt w:val="bullet"/>
      <w:lvlText w:val="o"/>
      <w:lvlJc w:val="left"/>
      <w:pPr>
        <w:ind w:left="1440" w:hanging="360"/>
      </w:pPr>
      <w:rPr>
        <w:rFonts w:ascii="Courier New" w:hAnsi="Courier New" w:hint="default"/>
      </w:rPr>
    </w:lvl>
    <w:lvl w:ilvl="2" w:tplc="119E3A06">
      <w:start w:val="1"/>
      <w:numFmt w:val="bullet"/>
      <w:lvlText w:val=""/>
      <w:lvlJc w:val="left"/>
      <w:pPr>
        <w:ind w:left="2160" w:hanging="360"/>
      </w:pPr>
      <w:rPr>
        <w:rFonts w:ascii="Wingdings" w:hAnsi="Wingdings" w:hint="default"/>
      </w:rPr>
    </w:lvl>
    <w:lvl w:ilvl="3" w:tplc="6BA61756">
      <w:start w:val="1"/>
      <w:numFmt w:val="bullet"/>
      <w:lvlText w:val=""/>
      <w:lvlJc w:val="left"/>
      <w:pPr>
        <w:ind w:left="2880" w:hanging="360"/>
      </w:pPr>
      <w:rPr>
        <w:rFonts w:ascii="Symbol" w:hAnsi="Symbol" w:hint="default"/>
      </w:rPr>
    </w:lvl>
    <w:lvl w:ilvl="4" w:tplc="8056E3C8">
      <w:start w:val="1"/>
      <w:numFmt w:val="bullet"/>
      <w:lvlText w:val="o"/>
      <w:lvlJc w:val="left"/>
      <w:pPr>
        <w:ind w:left="3600" w:hanging="360"/>
      </w:pPr>
      <w:rPr>
        <w:rFonts w:ascii="Courier New" w:hAnsi="Courier New" w:hint="default"/>
      </w:rPr>
    </w:lvl>
    <w:lvl w:ilvl="5" w:tplc="0860A642">
      <w:start w:val="1"/>
      <w:numFmt w:val="bullet"/>
      <w:lvlText w:val=""/>
      <w:lvlJc w:val="left"/>
      <w:pPr>
        <w:ind w:left="4320" w:hanging="360"/>
      </w:pPr>
      <w:rPr>
        <w:rFonts w:ascii="Wingdings" w:hAnsi="Wingdings" w:hint="default"/>
      </w:rPr>
    </w:lvl>
    <w:lvl w:ilvl="6" w:tplc="B784E2A0">
      <w:start w:val="1"/>
      <w:numFmt w:val="bullet"/>
      <w:lvlText w:val=""/>
      <w:lvlJc w:val="left"/>
      <w:pPr>
        <w:ind w:left="5040" w:hanging="360"/>
      </w:pPr>
      <w:rPr>
        <w:rFonts w:ascii="Symbol" w:hAnsi="Symbol" w:hint="default"/>
      </w:rPr>
    </w:lvl>
    <w:lvl w:ilvl="7" w:tplc="928809F6">
      <w:start w:val="1"/>
      <w:numFmt w:val="bullet"/>
      <w:lvlText w:val="o"/>
      <w:lvlJc w:val="left"/>
      <w:pPr>
        <w:ind w:left="5760" w:hanging="360"/>
      </w:pPr>
      <w:rPr>
        <w:rFonts w:ascii="Courier New" w:hAnsi="Courier New" w:hint="default"/>
      </w:rPr>
    </w:lvl>
    <w:lvl w:ilvl="8" w:tplc="82C64A5A">
      <w:start w:val="1"/>
      <w:numFmt w:val="bullet"/>
      <w:lvlText w:val=""/>
      <w:lvlJc w:val="left"/>
      <w:pPr>
        <w:ind w:left="6480" w:hanging="360"/>
      </w:pPr>
      <w:rPr>
        <w:rFonts w:ascii="Wingdings" w:hAnsi="Wingdings" w:hint="default"/>
      </w:rPr>
    </w:lvl>
  </w:abstractNum>
  <w:abstractNum w:abstractNumId="3" w15:restartNumberingAfterBreak="0">
    <w:nsid w:val="18F8204A"/>
    <w:multiLevelType w:val="hybridMultilevel"/>
    <w:tmpl w:val="2450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07F4A"/>
    <w:multiLevelType w:val="hybridMultilevel"/>
    <w:tmpl w:val="0C7C36E2"/>
    <w:lvl w:ilvl="0" w:tplc="12CA2A10">
      <w:start w:val="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D72A0"/>
    <w:multiLevelType w:val="hybridMultilevel"/>
    <w:tmpl w:val="2DAEB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D4746"/>
    <w:multiLevelType w:val="hybridMultilevel"/>
    <w:tmpl w:val="18106520"/>
    <w:lvl w:ilvl="0" w:tplc="89E219E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35982"/>
    <w:multiLevelType w:val="hybridMultilevel"/>
    <w:tmpl w:val="0D82AF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6AE8143E"/>
    <w:multiLevelType w:val="hybridMultilevel"/>
    <w:tmpl w:val="661C9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C139CB"/>
    <w:multiLevelType w:val="hybridMultilevel"/>
    <w:tmpl w:val="83606120"/>
    <w:lvl w:ilvl="0" w:tplc="BD249B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9"/>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87"/>
    <w:rsid w:val="00030B6D"/>
    <w:rsid w:val="00035124"/>
    <w:rsid w:val="000B1BCE"/>
    <w:rsid w:val="000B3AC9"/>
    <w:rsid w:val="000C79E0"/>
    <w:rsid w:val="000E19E2"/>
    <w:rsid w:val="000F4CDC"/>
    <w:rsid w:val="00102A94"/>
    <w:rsid w:val="001403D8"/>
    <w:rsid w:val="0017126F"/>
    <w:rsid w:val="001B259F"/>
    <w:rsid w:val="001D6AD2"/>
    <w:rsid w:val="002112A1"/>
    <w:rsid w:val="002334B6"/>
    <w:rsid w:val="002607DC"/>
    <w:rsid w:val="002C5301"/>
    <w:rsid w:val="002D0045"/>
    <w:rsid w:val="00306F88"/>
    <w:rsid w:val="0031656B"/>
    <w:rsid w:val="00317AD7"/>
    <w:rsid w:val="003546B1"/>
    <w:rsid w:val="0037498D"/>
    <w:rsid w:val="003816D9"/>
    <w:rsid w:val="003E3D7C"/>
    <w:rsid w:val="003E6EF5"/>
    <w:rsid w:val="003F71CC"/>
    <w:rsid w:val="004013F9"/>
    <w:rsid w:val="00434C3E"/>
    <w:rsid w:val="0044667F"/>
    <w:rsid w:val="004A6AB2"/>
    <w:rsid w:val="004F2E59"/>
    <w:rsid w:val="0054383A"/>
    <w:rsid w:val="00592577"/>
    <w:rsid w:val="005B0242"/>
    <w:rsid w:val="005C57CE"/>
    <w:rsid w:val="00624A17"/>
    <w:rsid w:val="006325AA"/>
    <w:rsid w:val="00645A33"/>
    <w:rsid w:val="00646B20"/>
    <w:rsid w:val="00654C38"/>
    <w:rsid w:val="0065556A"/>
    <w:rsid w:val="00657B13"/>
    <w:rsid w:val="00657B71"/>
    <w:rsid w:val="006A3057"/>
    <w:rsid w:val="006B12CC"/>
    <w:rsid w:val="006C0D5E"/>
    <w:rsid w:val="006C7A2C"/>
    <w:rsid w:val="0070032F"/>
    <w:rsid w:val="00774F41"/>
    <w:rsid w:val="007E21A8"/>
    <w:rsid w:val="007F1D02"/>
    <w:rsid w:val="007F2F84"/>
    <w:rsid w:val="008202C3"/>
    <w:rsid w:val="008726B5"/>
    <w:rsid w:val="00872B0D"/>
    <w:rsid w:val="00876E77"/>
    <w:rsid w:val="00886435"/>
    <w:rsid w:val="00906053"/>
    <w:rsid w:val="009717F2"/>
    <w:rsid w:val="0097747E"/>
    <w:rsid w:val="00994D87"/>
    <w:rsid w:val="009B2FF9"/>
    <w:rsid w:val="00A24D02"/>
    <w:rsid w:val="00A31E93"/>
    <w:rsid w:val="00A63C46"/>
    <w:rsid w:val="00AB7CE8"/>
    <w:rsid w:val="00AC40AA"/>
    <w:rsid w:val="00AF3420"/>
    <w:rsid w:val="00B10CFC"/>
    <w:rsid w:val="00B16F33"/>
    <w:rsid w:val="00B207F1"/>
    <w:rsid w:val="00B473C7"/>
    <w:rsid w:val="00B47BA7"/>
    <w:rsid w:val="00B957F5"/>
    <w:rsid w:val="00BE6DD0"/>
    <w:rsid w:val="00C25279"/>
    <w:rsid w:val="00C4101D"/>
    <w:rsid w:val="00C41707"/>
    <w:rsid w:val="00C50050"/>
    <w:rsid w:val="00C97CE1"/>
    <w:rsid w:val="00CB3FF6"/>
    <w:rsid w:val="00CC4741"/>
    <w:rsid w:val="00D31058"/>
    <w:rsid w:val="00D430A9"/>
    <w:rsid w:val="00D951A4"/>
    <w:rsid w:val="00DB333B"/>
    <w:rsid w:val="00DC04B7"/>
    <w:rsid w:val="00E123A6"/>
    <w:rsid w:val="00E16D8C"/>
    <w:rsid w:val="00E30747"/>
    <w:rsid w:val="00E56A4E"/>
    <w:rsid w:val="00E81384"/>
    <w:rsid w:val="00EA3D83"/>
    <w:rsid w:val="00EA4497"/>
    <w:rsid w:val="00ED46E6"/>
    <w:rsid w:val="00F22C06"/>
    <w:rsid w:val="00F50518"/>
    <w:rsid w:val="00F57B62"/>
    <w:rsid w:val="00F9590D"/>
    <w:rsid w:val="00FB5080"/>
    <w:rsid w:val="00FB74C4"/>
    <w:rsid w:val="00FC1194"/>
    <w:rsid w:val="00FC41E8"/>
    <w:rsid w:val="00FC56BA"/>
    <w:rsid w:val="00FD6C71"/>
    <w:rsid w:val="00FE4E39"/>
    <w:rsid w:val="00FF0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BBEA4"/>
  <w15:chartTrackingRefBased/>
  <w15:docId w15:val="{5F2BD50D-FE88-4D9E-9794-87B7B3B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4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D87"/>
    <w:pPr>
      <w:ind w:left="720"/>
      <w:contextualSpacing/>
    </w:pPr>
    <w:rPr>
      <w:rFonts w:ascii="Calibri"/>
      <w:lang w:val="en-US"/>
    </w:rPr>
  </w:style>
  <w:style w:type="table" w:styleId="TableGrid">
    <w:name w:val="Table Grid"/>
    <w:basedOn w:val="TableNormal"/>
    <w:uiPriority w:val="59"/>
    <w:rsid w:val="0099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1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F9"/>
    <w:rPr>
      <w:rFonts w:ascii="Segoe UI" w:hAnsi="Segoe UI" w:cs="Segoe UI"/>
      <w:sz w:val="18"/>
      <w:szCs w:val="18"/>
    </w:rPr>
  </w:style>
  <w:style w:type="character" w:styleId="Hyperlink">
    <w:name w:val="Hyperlink"/>
    <w:basedOn w:val="DefaultParagraphFont"/>
    <w:uiPriority w:val="99"/>
    <w:unhideWhenUsed/>
    <w:rsid w:val="004013F9"/>
    <w:rPr>
      <w:color w:val="0563C1" w:themeColor="hyperlink"/>
      <w:u w:val="single"/>
    </w:rPr>
  </w:style>
  <w:style w:type="paragraph" w:styleId="Header">
    <w:name w:val="header"/>
    <w:basedOn w:val="Normal"/>
    <w:link w:val="HeaderChar"/>
    <w:uiPriority w:val="99"/>
    <w:unhideWhenUsed/>
    <w:rsid w:val="00E30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47"/>
  </w:style>
  <w:style w:type="paragraph" w:styleId="Footer">
    <w:name w:val="footer"/>
    <w:basedOn w:val="Normal"/>
    <w:link w:val="FooterChar"/>
    <w:uiPriority w:val="99"/>
    <w:unhideWhenUsed/>
    <w:rsid w:val="00E30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47"/>
  </w:style>
  <w:style w:type="character" w:styleId="CommentReference">
    <w:name w:val="annotation reference"/>
    <w:basedOn w:val="DefaultParagraphFont"/>
    <w:uiPriority w:val="99"/>
    <w:semiHidden/>
    <w:unhideWhenUsed/>
    <w:rsid w:val="00FE4E39"/>
    <w:rPr>
      <w:sz w:val="16"/>
      <w:szCs w:val="16"/>
    </w:rPr>
  </w:style>
  <w:style w:type="paragraph" w:styleId="CommentText">
    <w:name w:val="annotation text"/>
    <w:basedOn w:val="Normal"/>
    <w:link w:val="CommentTextChar"/>
    <w:uiPriority w:val="99"/>
    <w:semiHidden/>
    <w:unhideWhenUsed/>
    <w:rsid w:val="00FE4E39"/>
    <w:pPr>
      <w:spacing w:line="240" w:lineRule="auto"/>
    </w:pPr>
    <w:rPr>
      <w:sz w:val="20"/>
      <w:szCs w:val="20"/>
    </w:rPr>
  </w:style>
  <w:style w:type="character" w:customStyle="1" w:styleId="CommentTextChar">
    <w:name w:val="Comment Text Char"/>
    <w:basedOn w:val="DefaultParagraphFont"/>
    <w:link w:val="CommentText"/>
    <w:uiPriority w:val="99"/>
    <w:semiHidden/>
    <w:rsid w:val="00FE4E39"/>
    <w:rPr>
      <w:sz w:val="20"/>
      <w:szCs w:val="20"/>
    </w:rPr>
  </w:style>
  <w:style w:type="paragraph" w:styleId="CommentSubject">
    <w:name w:val="annotation subject"/>
    <w:basedOn w:val="CommentText"/>
    <w:next w:val="CommentText"/>
    <w:link w:val="CommentSubjectChar"/>
    <w:uiPriority w:val="99"/>
    <w:semiHidden/>
    <w:unhideWhenUsed/>
    <w:rsid w:val="00FE4E39"/>
    <w:rPr>
      <w:b/>
      <w:bCs/>
    </w:rPr>
  </w:style>
  <w:style w:type="character" w:customStyle="1" w:styleId="CommentSubjectChar">
    <w:name w:val="Comment Subject Char"/>
    <w:basedOn w:val="CommentTextChar"/>
    <w:link w:val="CommentSubject"/>
    <w:uiPriority w:val="99"/>
    <w:semiHidden/>
    <w:rsid w:val="00FE4E39"/>
    <w:rPr>
      <w:b/>
      <w:bCs/>
      <w:sz w:val="20"/>
      <w:szCs w:val="20"/>
    </w:rPr>
  </w:style>
  <w:style w:type="paragraph" w:styleId="FootnoteText">
    <w:name w:val="footnote text"/>
    <w:basedOn w:val="Normal"/>
    <w:link w:val="FootnoteTextChar"/>
    <w:uiPriority w:val="99"/>
    <w:semiHidden/>
    <w:unhideWhenUsed/>
    <w:rsid w:val="007F1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D02"/>
    <w:rPr>
      <w:sz w:val="20"/>
      <w:szCs w:val="20"/>
    </w:rPr>
  </w:style>
  <w:style w:type="character" w:styleId="FootnoteReference">
    <w:name w:val="footnote reference"/>
    <w:basedOn w:val="DefaultParagraphFont"/>
    <w:uiPriority w:val="99"/>
    <w:semiHidden/>
    <w:unhideWhenUsed/>
    <w:rsid w:val="007F1D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oldsmiths.co.uk/company/today/press/survey-black-jewellers/?edit&amp;language=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oldsmiths.co.uk/charity/kassandra-lauren-gordon-fun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micrelief.com/funding/funding-opportunities/the-global-majority-fund/" TargetMode="External"/><Relationship Id="rId2" Type="http://schemas.openxmlformats.org/officeDocument/2006/relationships/hyperlink" Target="https://www.craftscouncil.org.uk/about/diversity-and-inclusion" TargetMode="External"/><Relationship Id="rId1" Type="http://schemas.openxmlformats.org/officeDocument/2006/relationships/hyperlink" Target="https://www.leedsbeckett.ac.uk/staff/associate-staff/rosemary-campbell-steph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278FE09623E41B9A2CB03FEF3E780" ma:contentTypeVersion="12" ma:contentTypeDescription="Create a new document." ma:contentTypeScope="" ma:versionID="dbd7789d9e7689f4f787e3711f6ba7fb">
  <xsd:schema xmlns:xsd="http://www.w3.org/2001/XMLSchema" xmlns:xs="http://www.w3.org/2001/XMLSchema" xmlns:p="http://schemas.microsoft.com/office/2006/metadata/properties" xmlns:ns2="1772b8c1-ec9e-4962-997a-4a23d7aca2df" xmlns:ns3="61f324ba-fb2d-47df-a515-cda1e0399db5" targetNamespace="http://schemas.microsoft.com/office/2006/metadata/properties" ma:root="true" ma:fieldsID="d5999cf805492da3cd2885cdcd2d9b8e" ns2:_="" ns3:_="">
    <xsd:import namespace="1772b8c1-ec9e-4962-997a-4a23d7aca2df"/>
    <xsd:import namespace="61f324ba-fb2d-47df-a515-cda1e0399d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2b8c1-ec9e-4962-997a-4a23d7ac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324ba-fb2d-47df-a515-cda1e0399d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1DEB-C9FB-4BB0-B40C-FDE09474E3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83741-FE4F-46A5-A5FA-4BEAD0BCDB24}">
  <ds:schemaRefs>
    <ds:schemaRef ds:uri="http://schemas.microsoft.com/sharepoint/v3/contenttype/forms"/>
  </ds:schemaRefs>
</ds:datastoreItem>
</file>

<file path=customXml/itemProps3.xml><?xml version="1.0" encoding="utf-8"?>
<ds:datastoreItem xmlns:ds="http://schemas.openxmlformats.org/officeDocument/2006/customXml" ds:itemID="{563011C3-E711-48B7-8381-393DE802E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2b8c1-ec9e-4962-997a-4a23d7aca2df"/>
    <ds:schemaRef ds:uri="61f324ba-fb2d-47df-a515-cda1e039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79CE8-D26B-45E4-A015-2D8C8858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Wimborne</dc:creator>
  <cp:keywords/>
  <dc:description/>
  <cp:lastModifiedBy>Ciorsdan Brown</cp:lastModifiedBy>
  <cp:revision>4</cp:revision>
  <dcterms:created xsi:type="dcterms:W3CDTF">2021-09-06T09:24:00Z</dcterms:created>
  <dcterms:modified xsi:type="dcterms:W3CDTF">2021-09-06T10:37:00Z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0x010100A84278FE09623E41B9A2CB03FEF3E780</vt:lpwstr>
  </property>
</Properties>
</file>